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DC" w:rsidRPr="008218D6" w:rsidRDefault="001D12DC" w:rsidP="001D12DC">
      <w:pPr>
        <w:tabs>
          <w:tab w:val="left" w:pos="426"/>
        </w:tabs>
        <w:ind w:firstLine="621"/>
        <w:rPr>
          <w:rStyle w:val="2"/>
          <w:rFonts w:eastAsia="Arial Unicode MS"/>
          <w:b w:val="0"/>
          <w:bCs w:val="0"/>
          <w:sz w:val="24"/>
          <w:szCs w:val="24"/>
        </w:rPr>
      </w:pPr>
      <w:r w:rsidRPr="4E1213C9">
        <w:rPr>
          <w:rStyle w:val="2"/>
          <w:rFonts w:eastAsia="Arial Unicode MS"/>
          <w:b w:val="0"/>
          <w:bCs w:val="0"/>
          <w:sz w:val="24"/>
          <w:szCs w:val="24"/>
        </w:rPr>
        <w:t>Критерият за оценка на допуснатите до оценка и класиране оферти „ОПТИМАЛНО СЪОТНОШЕНИЕ КАЧЕСТВО ЦЕНА”.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  <w:r w:rsidRPr="00227525">
        <w:rPr>
          <w:szCs w:val="24"/>
        </w:rPr>
        <w:t xml:space="preserve">Оценяването и класирането на офертите на участниците се възлага въз основата на икономически най–изгодна оферта, въз основа на критерия, посочен в чл. 70, ал. 2, т. 3 от ЗОП – преценка за „оптимално съотношение качество/цена“, което се оценява въз основа на цената, както и на показатели, включващи качествени аспекти, свързани с предмета на обществената поръчка, както е описано по-долу. 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  <w:r w:rsidRPr="00227525">
        <w:rPr>
          <w:szCs w:val="24"/>
        </w:rPr>
        <w:t>Настоящата методика съдържа точни указания за определяне на комплексната оценка на всяка оферта, показателите, броят точки за всеки от тях при изчисляване на комплексната оценка, както и точни указания за определяне на оценката по всеки показател.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trike/>
          <w:szCs w:val="24"/>
        </w:rPr>
      </w:pPr>
      <w:r w:rsidRPr="00227525">
        <w:rPr>
          <w:szCs w:val="24"/>
        </w:rPr>
        <w:t xml:space="preserve">Комисията прилага методиката по отношение на офертите на участниците, които не са отстранени от участие в процедурата и които отговарят на обявените от Възложителя изисквания и критерии за подбор. 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  <w:r w:rsidRPr="00227525">
        <w:rPr>
          <w:szCs w:val="24"/>
        </w:rPr>
        <w:t>Крайното класиране на допуснатите оферти се извършва в низходящ ред, на база получена комплексна оценка за всяка оферта. Офертата, получила най-голям брой точки, се класира на първо място.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  <w:r w:rsidRPr="00227525">
        <w:rPr>
          <w:szCs w:val="24"/>
        </w:rPr>
        <w:t>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  <w:r w:rsidRPr="00227525">
        <w:rPr>
          <w:szCs w:val="24"/>
        </w:rPr>
        <w:t>1. по-ниска предложена цена;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  <w:r w:rsidRPr="00227525">
        <w:rPr>
          <w:szCs w:val="24"/>
        </w:rPr>
        <w:t>2. по-изгодно предложение за размера на разходите, сравнени в низходящ ред съобразно тяхната тежест;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  <w:r w:rsidRPr="00227525">
        <w:rPr>
          <w:szCs w:val="24"/>
        </w:rPr>
        <w:t>3. по-изгодно предложение по показатели, извън посочените по т. 1 и 2, сравнени в низходящ ред съобразно тяхната тежест.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  <w:r w:rsidRPr="00227525">
        <w:rPr>
          <w:szCs w:val="24"/>
        </w:rPr>
        <w:t>Комисията провежда публично жребий за определяне на изпълнител между класираните на първо място оферти, ако участниците не могат да бъдат класирани в съответствие с горните изисквания.</w:t>
      </w:r>
    </w:p>
    <w:p w:rsidR="001D12DC" w:rsidRPr="00227525" w:rsidRDefault="001D12DC" w:rsidP="001D12DC">
      <w:pPr>
        <w:keepNext/>
        <w:tabs>
          <w:tab w:val="left" w:pos="993"/>
          <w:tab w:val="left" w:pos="10040"/>
        </w:tabs>
        <w:ind w:right="-25" w:firstLine="567"/>
        <w:outlineLvl w:val="0"/>
        <w:rPr>
          <w:b/>
          <w:bCs/>
          <w:szCs w:val="24"/>
          <w:highlight w:val="yellow"/>
        </w:rPr>
      </w:pPr>
      <w:bookmarkStart w:id="0" w:name="_Toc464826128"/>
    </w:p>
    <w:p w:rsidR="001D12DC" w:rsidRPr="00227525" w:rsidRDefault="001D12DC" w:rsidP="001D12DC">
      <w:pPr>
        <w:keepNext/>
        <w:widowControl w:val="0"/>
        <w:numPr>
          <w:ilvl w:val="0"/>
          <w:numId w:val="1"/>
        </w:numPr>
        <w:tabs>
          <w:tab w:val="left" w:pos="993"/>
          <w:tab w:val="left" w:pos="10040"/>
        </w:tabs>
        <w:ind w:right="-25"/>
        <w:outlineLvl w:val="0"/>
        <w:rPr>
          <w:b/>
          <w:bCs/>
          <w:szCs w:val="24"/>
        </w:rPr>
      </w:pPr>
      <w:bookmarkStart w:id="1" w:name="_Toc500768988"/>
      <w:r w:rsidRPr="00227525">
        <w:rPr>
          <w:b/>
          <w:bCs/>
          <w:szCs w:val="24"/>
        </w:rPr>
        <w:t>Комплексна оценка</w:t>
      </w:r>
      <w:bookmarkEnd w:id="0"/>
      <w:r w:rsidRPr="00227525">
        <w:rPr>
          <w:b/>
          <w:bCs/>
          <w:szCs w:val="24"/>
        </w:rPr>
        <w:t>:</w:t>
      </w:r>
      <w:bookmarkEnd w:id="1"/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  <w:r w:rsidRPr="00227525">
        <w:rPr>
          <w:szCs w:val="24"/>
        </w:rPr>
        <w:t>Комплексната оценка (КО) се определя като сбор от оценките от посочените по-долу основни показатели, умножени по коефициент, определящ тежестта им в общата оценка по следната формула: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  <w:r w:rsidRPr="00227525">
        <w:rPr>
          <w:b/>
          <w:szCs w:val="24"/>
        </w:rPr>
        <w:t>КО = (</w:t>
      </w:r>
      <w:r>
        <w:rPr>
          <w:b/>
          <w:szCs w:val="24"/>
        </w:rPr>
        <w:t>5</w:t>
      </w:r>
      <w:r w:rsidRPr="00227525">
        <w:rPr>
          <w:b/>
          <w:szCs w:val="24"/>
        </w:rPr>
        <w:t>0% x ЦП) + (</w:t>
      </w:r>
      <w:r>
        <w:rPr>
          <w:b/>
          <w:szCs w:val="24"/>
        </w:rPr>
        <w:t>5</w:t>
      </w:r>
      <w:r w:rsidRPr="00227525">
        <w:rPr>
          <w:b/>
          <w:szCs w:val="24"/>
        </w:rPr>
        <w:t>0% x ТП)</w:t>
      </w:r>
      <w:r w:rsidRPr="00227525">
        <w:rPr>
          <w:szCs w:val="24"/>
        </w:rPr>
        <w:t>, където: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b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2977"/>
        <w:gridCol w:w="1984"/>
      </w:tblGrid>
      <w:tr w:rsidR="001D12DC" w:rsidRPr="00227525" w:rsidTr="00511931">
        <w:tc>
          <w:tcPr>
            <w:tcW w:w="4395" w:type="dxa"/>
            <w:shd w:val="clear" w:color="auto" w:fill="AEAAAA"/>
          </w:tcPr>
          <w:p w:rsidR="001D12DC" w:rsidRPr="00227525" w:rsidRDefault="001D12DC" w:rsidP="00511931">
            <w:pPr>
              <w:tabs>
                <w:tab w:val="left" w:pos="993"/>
                <w:tab w:val="left" w:pos="10040"/>
              </w:tabs>
              <w:ind w:right="-25" w:firstLine="567"/>
              <w:rPr>
                <w:b/>
                <w:i/>
                <w:iCs/>
                <w:szCs w:val="24"/>
                <w:lang w:eastAsia="bg-BG"/>
              </w:rPr>
            </w:pPr>
            <w:r w:rsidRPr="00227525">
              <w:rPr>
                <w:b/>
                <w:i/>
                <w:iCs/>
                <w:szCs w:val="24"/>
                <w:lang w:eastAsia="bg-BG"/>
              </w:rPr>
              <w:t>Наименование на показателите</w:t>
            </w:r>
          </w:p>
        </w:tc>
        <w:tc>
          <w:tcPr>
            <w:tcW w:w="2977" w:type="dxa"/>
            <w:shd w:val="clear" w:color="auto" w:fill="AEAAAA"/>
          </w:tcPr>
          <w:p w:rsidR="001D12DC" w:rsidRPr="00227525" w:rsidRDefault="001D12DC" w:rsidP="00511931">
            <w:pPr>
              <w:tabs>
                <w:tab w:val="left" w:pos="993"/>
                <w:tab w:val="left" w:pos="10040"/>
              </w:tabs>
              <w:ind w:right="-25"/>
              <w:jc w:val="center"/>
              <w:rPr>
                <w:b/>
                <w:i/>
                <w:iCs/>
                <w:szCs w:val="24"/>
                <w:lang w:eastAsia="bg-BG"/>
              </w:rPr>
            </w:pPr>
            <w:r w:rsidRPr="00227525">
              <w:rPr>
                <w:b/>
                <w:i/>
                <w:iCs/>
                <w:szCs w:val="24"/>
                <w:lang w:eastAsia="bg-BG"/>
              </w:rPr>
              <w:t>Максимален брой точки</w:t>
            </w:r>
          </w:p>
        </w:tc>
        <w:tc>
          <w:tcPr>
            <w:tcW w:w="1984" w:type="dxa"/>
            <w:shd w:val="clear" w:color="auto" w:fill="AEAAAA"/>
          </w:tcPr>
          <w:p w:rsidR="001D12DC" w:rsidRPr="00227525" w:rsidRDefault="001D12DC" w:rsidP="00511931">
            <w:pPr>
              <w:tabs>
                <w:tab w:val="left" w:pos="993"/>
                <w:tab w:val="left" w:pos="10040"/>
              </w:tabs>
              <w:ind w:right="-25"/>
              <w:jc w:val="center"/>
              <w:rPr>
                <w:b/>
                <w:i/>
                <w:iCs/>
                <w:szCs w:val="24"/>
                <w:lang w:eastAsia="bg-BG"/>
              </w:rPr>
            </w:pPr>
            <w:r w:rsidRPr="00227525">
              <w:rPr>
                <w:b/>
                <w:i/>
                <w:iCs/>
                <w:szCs w:val="24"/>
                <w:lang w:eastAsia="bg-BG"/>
              </w:rPr>
              <w:t>Тежест</w:t>
            </w:r>
          </w:p>
        </w:tc>
      </w:tr>
      <w:tr w:rsidR="001D12DC" w:rsidRPr="00227525" w:rsidTr="00511931">
        <w:tc>
          <w:tcPr>
            <w:tcW w:w="4395" w:type="dxa"/>
          </w:tcPr>
          <w:p w:rsidR="001D12DC" w:rsidRPr="00227525" w:rsidRDefault="001D12DC" w:rsidP="00511931">
            <w:pPr>
              <w:tabs>
                <w:tab w:val="left" w:pos="993"/>
                <w:tab w:val="left" w:pos="10040"/>
              </w:tabs>
              <w:ind w:right="-25" w:firstLine="567"/>
              <w:rPr>
                <w:szCs w:val="24"/>
                <w:lang w:eastAsia="bg-BG"/>
              </w:rPr>
            </w:pPr>
            <w:r w:rsidRPr="00227525">
              <w:rPr>
                <w:szCs w:val="24"/>
                <w:lang w:eastAsia="bg-BG"/>
              </w:rPr>
              <w:t>1. Ценово предложение – ЦП</w:t>
            </w:r>
          </w:p>
        </w:tc>
        <w:tc>
          <w:tcPr>
            <w:tcW w:w="2977" w:type="dxa"/>
          </w:tcPr>
          <w:p w:rsidR="001D12DC" w:rsidRPr="00227525" w:rsidRDefault="001D12DC" w:rsidP="00511931">
            <w:pPr>
              <w:tabs>
                <w:tab w:val="left" w:pos="993"/>
                <w:tab w:val="left" w:pos="10040"/>
              </w:tabs>
              <w:ind w:right="-25" w:firstLine="34"/>
              <w:jc w:val="center"/>
              <w:rPr>
                <w:szCs w:val="24"/>
                <w:lang w:eastAsia="bg-BG"/>
              </w:rPr>
            </w:pPr>
            <w:r w:rsidRPr="00227525">
              <w:rPr>
                <w:szCs w:val="24"/>
                <w:lang w:eastAsia="bg-BG"/>
              </w:rPr>
              <w:t>100</w:t>
            </w:r>
          </w:p>
        </w:tc>
        <w:tc>
          <w:tcPr>
            <w:tcW w:w="1984" w:type="dxa"/>
          </w:tcPr>
          <w:p w:rsidR="001D12DC" w:rsidRPr="00227525" w:rsidRDefault="001D12DC" w:rsidP="00511931">
            <w:pPr>
              <w:tabs>
                <w:tab w:val="left" w:pos="993"/>
                <w:tab w:val="left" w:pos="10040"/>
              </w:tabs>
              <w:ind w:right="-25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5</w:t>
            </w:r>
            <w:r w:rsidRPr="00227525">
              <w:rPr>
                <w:szCs w:val="24"/>
                <w:lang w:eastAsia="bg-BG"/>
              </w:rPr>
              <w:t>0 %</w:t>
            </w:r>
          </w:p>
        </w:tc>
      </w:tr>
      <w:tr w:rsidR="001D12DC" w:rsidRPr="00227525" w:rsidTr="00511931">
        <w:tc>
          <w:tcPr>
            <w:tcW w:w="4395" w:type="dxa"/>
          </w:tcPr>
          <w:p w:rsidR="001D12DC" w:rsidRPr="00227525" w:rsidRDefault="001D12DC" w:rsidP="00511931">
            <w:pPr>
              <w:tabs>
                <w:tab w:val="left" w:pos="993"/>
                <w:tab w:val="left" w:pos="10040"/>
              </w:tabs>
              <w:ind w:right="-25" w:firstLine="567"/>
              <w:rPr>
                <w:szCs w:val="24"/>
                <w:lang w:eastAsia="bg-BG"/>
              </w:rPr>
            </w:pPr>
            <w:r w:rsidRPr="00227525">
              <w:rPr>
                <w:szCs w:val="24"/>
                <w:lang w:eastAsia="bg-BG"/>
              </w:rPr>
              <w:t>2. Техническо предложение – ТП</w:t>
            </w:r>
          </w:p>
        </w:tc>
        <w:tc>
          <w:tcPr>
            <w:tcW w:w="2977" w:type="dxa"/>
          </w:tcPr>
          <w:p w:rsidR="001D12DC" w:rsidRPr="00227525" w:rsidRDefault="001D12DC" w:rsidP="00511931">
            <w:pPr>
              <w:tabs>
                <w:tab w:val="left" w:pos="993"/>
                <w:tab w:val="left" w:pos="10040"/>
              </w:tabs>
              <w:ind w:right="-25" w:firstLine="34"/>
              <w:jc w:val="center"/>
              <w:rPr>
                <w:szCs w:val="24"/>
                <w:lang w:eastAsia="bg-BG"/>
              </w:rPr>
            </w:pPr>
            <w:r w:rsidRPr="00227525">
              <w:rPr>
                <w:szCs w:val="24"/>
                <w:lang w:eastAsia="bg-BG"/>
              </w:rPr>
              <w:t>100</w:t>
            </w:r>
          </w:p>
        </w:tc>
        <w:tc>
          <w:tcPr>
            <w:tcW w:w="1984" w:type="dxa"/>
          </w:tcPr>
          <w:p w:rsidR="001D12DC" w:rsidRPr="00227525" w:rsidRDefault="001D12DC" w:rsidP="00511931">
            <w:pPr>
              <w:tabs>
                <w:tab w:val="left" w:pos="993"/>
                <w:tab w:val="left" w:pos="10040"/>
              </w:tabs>
              <w:ind w:right="-25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5</w:t>
            </w:r>
            <w:r w:rsidRPr="00227525">
              <w:rPr>
                <w:szCs w:val="24"/>
                <w:lang w:eastAsia="bg-BG"/>
              </w:rPr>
              <w:t>0 %</w:t>
            </w:r>
          </w:p>
        </w:tc>
      </w:tr>
    </w:tbl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bCs/>
          <w:szCs w:val="24"/>
          <w:highlight w:val="yellow"/>
        </w:rPr>
      </w:pP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bCs/>
          <w:szCs w:val="24"/>
        </w:rPr>
      </w:pPr>
      <w:r w:rsidRPr="00227525">
        <w:rPr>
          <w:bCs/>
          <w:szCs w:val="24"/>
        </w:rPr>
        <w:t>Максималната стойност на комплексната оценка (</w:t>
      </w:r>
      <w:r w:rsidRPr="00227525">
        <w:rPr>
          <w:b/>
          <w:bCs/>
          <w:szCs w:val="24"/>
        </w:rPr>
        <w:t>КО)</w:t>
      </w:r>
      <w:r w:rsidRPr="00227525">
        <w:rPr>
          <w:bCs/>
          <w:szCs w:val="24"/>
        </w:rPr>
        <w:t xml:space="preserve"> е 100.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bCs/>
          <w:szCs w:val="24"/>
        </w:rPr>
      </w:pPr>
      <w:r w:rsidRPr="00227525">
        <w:rPr>
          <w:bCs/>
          <w:szCs w:val="24"/>
        </w:rPr>
        <w:t xml:space="preserve">На първо място се класира участникът с най-голяма обща оценка </w:t>
      </w:r>
      <w:r w:rsidRPr="00227525">
        <w:rPr>
          <w:b/>
          <w:bCs/>
          <w:szCs w:val="24"/>
        </w:rPr>
        <w:t>КО</w:t>
      </w:r>
      <w:r w:rsidRPr="00227525">
        <w:rPr>
          <w:bCs/>
          <w:szCs w:val="24"/>
        </w:rPr>
        <w:t>.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bCs/>
          <w:szCs w:val="24"/>
        </w:rPr>
      </w:pPr>
      <w:r w:rsidRPr="00227525">
        <w:rPr>
          <w:bCs/>
          <w:szCs w:val="24"/>
        </w:rPr>
        <w:t>Останалите оферти заемат места в класирането по низходящ ред на стойностите на общите оценки.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  <w:r w:rsidRPr="00227525">
        <w:rPr>
          <w:bCs/>
          <w:color w:val="000000"/>
          <w:szCs w:val="24"/>
        </w:rPr>
        <w:t>При прилагането на методиката за оценка на офертите всички показатели ще се изчисляват с точност до втория знак след десетичната запетая.</w:t>
      </w:r>
    </w:p>
    <w:p w:rsidR="001D12DC" w:rsidRDefault="001D12DC" w:rsidP="001D12DC">
      <w:pPr>
        <w:tabs>
          <w:tab w:val="left" w:pos="993"/>
          <w:tab w:val="left" w:pos="10040"/>
        </w:tabs>
        <w:ind w:right="-25" w:firstLine="567"/>
        <w:rPr>
          <w:bCs/>
          <w:color w:val="000000"/>
          <w:szCs w:val="24"/>
        </w:rPr>
      </w:pPr>
      <w:r w:rsidRPr="00227525">
        <w:rPr>
          <w:bCs/>
          <w:color w:val="000000"/>
          <w:szCs w:val="24"/>
        </w:rPr>
        <w:t>Крайното класиране на участниците се извършва по броя на точките, получени за всеки участник. На първо място се класира участникът, получил най-висока комплексна оценка.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bCs/>
          <w:color w:val="000000"/>
          <w:szCs w:val="24"/>
        </w:rPr>
      </w:pPr>
    </w:p>
    <w:p w:rsidR="001D12DC" w:rsidRPr="00227525" w:rsidRDefault="001D12DC" w:rsidP="001D12DC">
      <w:pPr>
        <w:keepNext/>
        <w:widowControl w:val="0"/>
        <w:numPr>
          <w:ilvl w:val="0"/>
          <w:numId w:val="1"/>
        </w:numPr>
        <w:tabs>
          <w:tab w:val="left" w:pos="993"/>
          <w:tab w:val="left" w:pos="10040"/>
        </w:tabs>
        <w:ind w:right="-25"/>
        <w:outlineLvl w:val="0"/>
        <w:rPr>
          <w:b/>
          <w:bCs/>
          <w:szCs w:val="24"/>
        </w:rPr>
      </w:pPr>
      <w:bookmarkStart w:id="2" w:name="_Toc464826129"/>
      <w:bookmarkStart w:id="3" w:name="_Toc500768989"/>
      <w:r w:rsidRPr="00227525">
        <w:rPr>
          <w:b/>
          <w:bCs/>
          <w:szCs w:val="24"/>
        </w:rPr>
        <w:t>Показател „Ценово предложение“ - ЦП</w:t>
      </w:r>
      <w:bookmarkEnd w:id="2"/>
      <w:r w:rsidRPr="00227525">
        <w:rPr>
          <w:b/>
          <w:bCs/>
          <w:szCs w:val="24"/>
        </w:rPr>
        <w:t>:</w:t>
      </w:r>
      <w:bookmarkEnd w:id="3"/>
    </w:p>
    <w:p w:rsidR="001D12DC" w:rsidRPr="00227525" w:rsidRDefault="001D12DC" w:rsidP="001D12DC">
      <w:pPr>
        <w:tabs>
          <w:tab w:val="left" w:pos="993"/>
          <w:tab w:val="left" w:pos="10040"/>
        </w:tabs>
        <w:ind w:left="567" w:right="-25"/>
        <w:rPr>
          <w:bCs/>
          <w:szCs w:val="24"/>
        </w:rPr>
      </w:pPr>
      <w:r w:rsidRPr="00227525">
        <w:rPr>
          <w:bCs/>
          <w:szCs w:val="24"/>
        </w:rPr>
        <w:t>Максимален брой точки по показателя - 100 точки.</w:t>
      </w:r>
    </w:p>
    <w:p w:rsidR="001D12DC" w:rsidRPr="00227525" w:rsidRDefault="001D12DC" w:rsidP="001D12DC">
      <w:pPr>
        <w:keepNext/>
        <w:tabs>
          <w:tab w:val="left" w:pos="993"/>
          <w:tab w:val="left" w:pos="10040"/>
        </w:tabs>
        <w:ind w:left="567" w:right="-25"/>
        <w:outlineLvl w:val="0"/>
        <w:rPr>
          <w:bCs/>
          <w:szCs w:val="24"/>
        </w:rPr>
      </w:pPr>
      <w:bookmarkStart w:id="4" w:name="_Toc500768990"/>
      <w:r w:rsidRPr="00227525">
        <w:rPr>
          <w:bCs/>
          <w:szCs w:val="24"/>
        </w:rPr>
        <w:t>Оценката по този показател се определя по формулата:</w:t>
      </w:r>
      <w:bookmarkEnd w:id="4"/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b/>
          <w:szCs w:val="24"/>
          <w:highlight w:val="yellow"/>
        </w:rPr>
      </w:pP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  <w:r w:rsidRPr="00227525">
        <w:rPr>
          <w:b/>
          <w:szCs w:val="24"/>
        </w:rPr>
        <w:t>ЦП = 100 x (</w:t>
      </w:r>
      <w:proofErr w:type="spellStart"/>
      <w:r w:rsidRPr="00227525">
        <w:rPr>
          <w:b/>
          <w:szCs w:val="24"/>
        </w:rPr>
        <w:t>ЦП</w:t>
      </w:r>
      <w:r w:rsidRPr="00227525">
        <w:rPr>
          <w:b/>
          <w:szCs w:val="24"/>
          <w:vertAlign w:val="subscript"/>
        </w:rPr>
        <w:t>мин</w:t>
      </w:r>
      <w:proofErr w:type="spellEnd"/>
      <w:r w:rsidRPr="00227525">
        <w:rPr>
          <w:b/>
          <w:szCs w:val="24"/>
        </w:rPr>
        <w:t xml:space="preserve"> /</w:t>
      </w:r>
      <w:proofErr w:type="spellStart"/>
      <w:r w:rsidRPr="00227525">
        <w:rPr>
          <w:b/>
          <w:szCs w:val="24"/>
        </w:rPr>
        <w:t>ЦП</w:t>
      </w:r>
      <w:r w:rsidRPr="00227525">
        <w:rPr>
          <w:b/>
          <w:szCs w:val="24"/>
          <w:vertAlign w:val="subscript"/>
        </w:rPr>
        <w:t>уч</w:t>
      </w:r>
      <w:proofErr w:type="spellEnd"/>
      <w:r w:rsidRPr="00227525">
        <w:rPr>
          <w:b/>
          <w:szCs w:val="24"/>
        </w:rPr>
        <w:t>)</w:t>
      </w:r>
      <w:r w:rsidRPr="00227525">
        <w:rPr>
          <w:szCs w:val="24"/>
        </w:rPr>
        <w:t>, където: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  <w:highlight w:val="yellow"/>
        </w:rPr>
      </w:pP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  <w:proofErr w:type="spellStart"/>
      <w:r w:rsidRPr="00227525">
        <w:rPr>
          <w:b/>
          <w:szCs w:val="24"/>
        </w:rPr>
        <w:t>ЦП</w:t>
      </w:r>
      <w:r w:rsidRPr="00227525">
        <w:rPr>
          <w:b/>
          <w:szCs w:val="24"/>
          <w:vertAlign w:val="subscript"/>
        </w:rPr>
        <w:t>мин</w:t>
      </w:r>
      <w:proofErr w:type="spellEnd"/>
      <w:r w:rsidRPr="00227525">
        <w:rPr>
          <w:szCs w:val="24"/>
        </w:rPr>
        <w:t xml:space="preserve"> – най</w:t>
      </w:r>
      <w:r w:rsidR="00BF3C8A">
        <w:rPr>
          <w:szCs w:val="24"/>
        </w:rPr>
        <w:t>-</w:t>
      </w:r>
      <w:r w:rsidRPr="00227525">
        <w:rPr>
          <w:szCs w:val="24"/>
        </w:rPr>
        <w:t>ниското ценово предложение в лв. без ДДС;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  <w:proofErr w:type="spellStart"/>
      <w:r w:rsidRPr="00227525">
        <w:rPr>
          <w:b/>
          <w:szCs w:val="24"/>
        </w:rPr>
        <w:t>ЦП</w:t>
      </w:r>
      <w:r w:rsidRPr="00227525">
        <w:rPr>
          <w:b/>
          <w:szCs w:val="24"/>
          <w:vertAlign w:val="subscript"/>
        </w:rPr>
        <w:t>уч</w:t>
      </w:r>
      <w:proofErr w:type="spellEnd"/>
      <w:r w:rsidRPr="00227525">
        <w:rPr>
          <w:szCs w:val="24"/>
        </w:rPr>
        <w:t xml:space="preserve"> – най</w:t>
      </w:r>
      <w:r w:rsidR="00BF3C8A">
        <w:rPr>
          <w:szCs w:val="24"/>
        </w:rPr>
        <w:t>-</w:t>
      </w:r>
      <w:r w:rsidRPr="00227525">
        <w:rPr>
          <w:szCs w:val="24"/>
        </w:rPr>
        <w:t>ниското ценово предложение в лв. без ДДС, предложено от съответния участник в процедурата.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bCs/>
          <w:szCs w:val="24"/>
        </w:rPr>
      </w:pP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b/>
          <w:i/>
          <w:szCs w:val="24"/>
        </w:rPr>
      </w:pPr>
      <w:r w:rsidRPr="00227525">
        <w:rPr>
          <w:b/>
          <w:i/>
          <w:szCs w:val="24"/>
        </w:rPr>
        <w:t>ВАЖНО!!! При подготовката на ценовото предложение всеки участник следва да направи проверка за аритметични грешки в приложените стойности, тъй като за сключване на договор ще се приема предложената цена, изписана словом в образеца на ценовото предложение. Предложената цена трябва да е число по-голямо от 0 (нула), закръглено до 2 (втори) знак след десетичната запетая.</w:t>
      </w:r>
    </w:p>
    <w:p w:rsidR="001D12DC" w:rsidRPr="00844022" w:rsidRDefault="001D12DC" w:rsidP="001D12DC">
      <w:pPr>
        <w:tabs>
          <w:tab w:val="left" w:pos="993"/>
          <w:tab w:val="left" w:pos="10040"/>
        </w:tabs>
        <w:ind w:right="-25" w:firstLine="567"/>
        <w:rPr>
          <w:i/>
          <w:szCs w:val="24"/>
        </w:rPr>
      </w:pPr>
      <w:r>
        <w:rPr>
          <w:i/>
          <w:szCs w:val="24"/>
        </w:rPr>
        <w:t>Участника следва да даде разбивка на предлагана от него цена , като посочи цена по отделно за проектиране, авторски надзор и СМР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</w:p>
    <w:p w:rsidR="001D12DC" w:rsidRPr="00227525" w:rsidRDefault="001D12DC" w:rsidP="001D12DC">
      <w:pPr>
        <w:keepNext/>
        <w:widowControl w:val="0"/>
        <w:numPr>
          <w:ilvl w:val="0"/>
          <w:numId w:val="1"/>
        </w:numPr>
        <w:tabs>
          <w:tab w:val="left" w:pos="993"/>
          <w:tab w:val="left" w:pos="10040"/>
        </w:tabs>
        <w:ind w:right="-25"/>
        <w:outlineLvl w:val="0"/>
        <w:rPr>
          <w:b/>
          <w:bCs/>
          <w:szCs w:val="24"/>
        </w:rPr>
      </w:pPr>
      <w:bookmarkStart w:id="5" w:name="_Toc500768991"/>
      <w:r w:rsidRPr="00227525">
        <w:rPr>
          <w:b/>
          <w:bCs/>
          <w:szCs w:val="24"/>
        </w:rPr>
        <w:t>Показател „Техническо предложение“ – ТП:</w:t>
      </w:r>
      <w:bookmarkEnd w:id="5"/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  <w:r w:rsidRPr="00227525">
        <w:rPr>
          <w:szCs w:val="24"/>
        </w:rPr>
        <w:t>Максимален брой точки по показателя - 100 точки.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  <w:r w:rsidRPr="00227525">
        <w:rPr>
          <w:szCs w:val="24"/>
        </w:rPr>
        <w:t>Оценка по технически показатели за проектиране и изграждане и внедряване на системата (включително строителство) – ТП, формирана по следния начин: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  <w:r w:rsidRPr="00227525">
        <w:rPr>
          <w:b/>
          <w:szCs w:val="24"/>
        </w:rPr>
        <w:t>ТП = А1+А2</w:t>
      </w:r>
      <w:r w:rsidRPr="00227525">
        <w:rPr>
          <w:szCs w:val="24"/>
        </w:rPr>
        <w:t>, където: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  <w:r w:rsidRPr="00227525">
        <w:rPr>
          <w:b/>
          <w:szCs w:val="24"/>
        </w:rPr>
        <w:t>А1</w:t>
      </w:r>
      <w:r w:rsidRPr="00227525">
        <w:rPr>
          <w:szCs w:val="24"/>
        </w:rPr>
        <w:t xml:space="preserve"> - Оценка по качествени показатели за проектиране, с относителна тежест 30 т.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  <w:r w:rsidRPr="00227525">
        <w:rPr>
          <w:b/>
          <w:szCs w:val="24"/>
        </w:rPr>
        <w:t>А2</w:t>
      </w:r>
      <w:r w:rsidRPr="00227525">
        <w:rPr>
          <w:szCs w:val="24"/>
        </w:rPr>
        <w:t xml:space="preserve"> - Оценка по качествени показатели за строителство, с относителна тежест 70 т.</w:t>
      </w:r>
    </w:p>
    <w:p w:rsidR="001D12DC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b/>
          <w:szCs w:val="24"/>
          <w:u w:val="single"/>
        </w:rPr>
      </w:pPr>
      <w:r w:rsidRPr="00227525">
        <w:rPr>
          <w:b/>
          <w:szCs w:val="24"/>
          <w:u w:val="single"/>
        </w:rPr>
        <w:t>3.1.Определяне на оценка по качествени показатели за проектиране – А1: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  <w:r w:rsidRPr="00227525">
        <w:rPr>
          <w:szCs w:val="24"/>
        </w:rPr>
        <w:t>където: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b/>
          <w:szCs w:val="24"/>
        </w:rPr>
      </w:pPr>
      <w:r w:rsidRPr="00227525">
        <w:rPr>
          <w:b/>
          <w:szCs w:val="24"/>
        </w:rPr>
        <w:t>А1</w:t>
      </w:r>
      <w:r w:rsidRPr="00227525">
        <w:rPr>
          <w:szCs w:val="24"/>
        </w:rPr>
        <w:t xml:space="preserve"> - брой точки, получени от участника за </w:t>
      </w:r>
      <w:proofErr w:type="spellStart"/>
      <w:r w:rsidRPr="00227525">
        <w:rPr>
          <w:szCs w:val="24"/>
        </w:rPr>
        <w:t>подпоказателя</w:t>
      </w:r>
      <w:proofErr w:type="spellEnd"/>
      <w:r w:rsidRPr="00227525">
        <w:rPr>
          <w:szCs w:val="24"/>
        </w:rPr>
        <w:t xml:space="preserve"> </w:t>
      </w:r>
      <w:r w:rsidRPr="00227525">
        <w:rPr>
          <w:b/>
          <w:szCs w:val="24"/>
        </w:rPr>
        <w:t>„Изпълнение на дейностите по проектиране“</w:t>
      </w:r>
      <w:r w:rsidRPr="00227525">
        <w:rPr>
          <w:szCs w:val="24"/>
        </w:rPr>
        <w:t xml:space="preserve">. Максималната стойност на </w:t>
      </w:r>
      <w:proofErr w:type="spellStart"/>
      <w:r w:rsidRPr="00227525">
        <w:rPr>
          <w:szCs w:val="24"/>
        </w:rPr>
        <w:t>подпоказателя</w:t>
      </w:r>
      <w:proofErr w:type="spellEnd"/>
      <w:r w:rsidRPr="00227525">
        <w:rPr>
          <w:szCs w:val="24"/>
        </w:rPr>
        <w:t xml:space="preserve"> е </w:t>
      </w:r>
      <w:r w:rsidRPr="00227525">
        <w:rPr>
          <w:b/>
          <w:szCs w:val="24"/>
        </w:rPr>
        <w:t>30 т.</w:t>
      </w:r>
    </w:p>
    <w:p w:rsidR="001D12DC" w:rsidRDefault="001D12DC" w:rsidP="001D12DC">
      <w:pPr>
        <w:tabs>
          <w:tab w:val="left" w:pos="993"/>
          <w:tab w:val="left" w:pos="10040"/>
        </w:tabs>
        <w:ind w:right="-25" w:firstLine="567"/>
        <w:rPr>
          <w:b/>
          <w:szCs w:val="24"/>
        </w:rPr>
      </w:pP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b/>
          <w:szCs w:val="24"/>
        </w:rPr>
      </w:pPr>
    </w:p>
    <w:p w:rsidR="001D12DC" w:rsidRPr="00906417" w:rsidRDefault="001D12DC" w:rsidP="001D12DC">
      <w:pPr>
        <w:spacing w:line="276" w:lineRule="auto"/>
        <w:ind w:firstLine="720"/>
        <w:rPr>
          <w:szCs w:val="24"/>
        </w:rPr>
      </w:pPr>
      <w:r w:rsidRPr="00906417">
        <w:rPr>
          <w:rStyle w:val="45"/>
          <w:rFonts w:eastAsia="Courier New"/>
          <w:szCs w:val="24"/>
        </w:rPr>
        <w:t>Идентифицирани от Възложителя дейности в етапа на проектиране</w:t>
      </w:r>
      <w:r w:rsidRPr="00906417">
        <w:rPr>
          <w:szCs w:val="24"/>
        </w:rPr>
        <w:t>:</w:t>
      </w:r>
    </w:p>
    <w:p w:rsidR="001D12DC" w:rsidRPr="00227525" w:rsidRDefault="001D12DC" w:rsidP="001D12DC">
      <w:pPr>
        <w:pStyle w:val="a7"/>
        <w:shd w:val="clear" w:color="auto" w:fill="auto"/>
        <w:spacing w:after="0" w:line="276" w:lineRule="auto"/>
        <w:ind w:right="20" w:firstLine="720"/>
        <w:jc w:val="both"/>
        <w:rPr>
          <w:sz w:val="24"/>
          <w:szCs w:val="24"/>
          <w:lang w:val="bg-BG"/>
        </w:rPr>
      </w:pPr>
      <w:r w:rsidRPr="00227525">
        <w:rPr>
          <w:rStyle w:val="a6"/>
          <w:sz w:val="24"/>
          <w:szCs w:val="24"/>
        </w:rPr>
        <w:t xml:space="preserve">Дейност № 1 – </w:t>
      </w:r>
      <w:r w:rsidRPr="00227525">
        <w:rPr>
          <w:sz w:val="24"/>
          <w:szCs w:val="24"/>
          <w:lang w:val="bg-BG"/>
        </w:rPr>
        <w:t>подготовка на екипа и провеждане на встъпителна среща;</w:t>
      </w:r>
    </w:p>
    <w:p w:rsidR="001D12DC" w:rsidRPr="00227525" w:rsidRDefault="001D12DC" w:rsidP="001D12DC">
      <w:pPr>
        <w:pStyle w:val="a7"/>
        <w:shd w:val="clear" w:color="auto" w:fill="auto"/>
        <w:spacing w:after="0" w:line="276" w:lineRule="auto"/>
        <w:ind w:firstLine="720"/>
        <w:jc w:val="both"/>
        <w:rPr>
          <w:sz w:val="24"/>
          <w:szCs w:val="24"/>
          <w:lang w:val="bg-BG"/>
        </w:rPr>
      </w:pPr>
      <w:r w:rsidRPr="00227525">
        <w:rPr>
          <w:rStyle w:val="a6"/>
          <w:sz w:val="24"/>
          <w:szCs w:val="24"/>
        </w:rPr>
        <w:t xml:space="preserve">Дейност № 2 </w:t>
      </w:r>
      <w:r w:rsidRPr="00227525">
        <w:rPr>
          <w:sz w:val="24"/>
          <w:szCs w:val="24"/>
          <w:lang w:val="bg-BG"/>
        </w:rPr>
        <w:t>– проучвателни работи – събиране, сортиране и обработване на входяща информация. Извършване на измервания;</w:t>
      </w:r>
    </w:p>
    <w:p w:rsidR="001D12DC" w:rsidRPr="00227525" w:rsidRDefault="001D12DC" w:rsidP="001D12DC">
      <w:pPr>
        <w:pStyle w:val="a7"/>
        <w:shd w:val="clear" w:color="auto" w:fill="auto"/>
        <w:spacing w:after="0" w:line="276" w:lineRule="auto"/>
        <w:ind w:firstLine="720"/>
        <w:jc w:val="both"/>
        <w:rPr>
          <w:sz w:val="24"/>
          <w:szCs w:val="24"/>
          <w:lang w:val="bg-BG"/>
        </w:rPr>
      </w:pPr>
      <w:r w:rsidRPr="00227525">
        <w:rPr>
          <w:rStyle w:val="a6"/>
          <w:sz w:val="24"/>
          <w:szCs w:val="24"/>
        </w:rPr>
        <w:t xml:space="preserve">Дейност </w:t>
      </w:r>
      <w:r w:rsidRPr="00227525">
        <w:rPr>
          <w:b/>
          <w:sz w:val="24"/>
          <w:szCs w:val="24"/>
          <w:lang w:val="bg-BG"/>
        </w:rPr>
        <w:t>№ 3</w:t>
      </w:r>
      <w:r w:rsidRPr="00227525">
        <w:rPr>
          <w:sz w:val="24"/>
          <w:szCs w:val="24"/>
          <w:lang w:val="bg-BG"/>
        </w:rPr>
        <w:t xml:space="preserve"> – изработване на проект;</w:t>
      </w:r>
    </w:p>
    <w:p w:rsidR="001D12DC" w:rsidRPr="00227525" w:rsidRDefault="001D12DC" w:rsidP="001D12DC">
      <w:pPr>
        <w:pStyle w:val="a7"/>
        <w:shd w:val="clear" w:color="auto" w:fill="auto"/>
        <w:spacing w:after="0" w:line="276" w:lineRule="auto"/>
        <w:ind w:right="20" w:firstLine="720"/>
        <w:jc w:val="both"/>
        <w:rPr>
          <w:sz w:val="24"/>
          <w:szCs w:val="24"/>
          <w:lang w:val="bg-BG"/>
        </w:rPr>
      </w:pPr>
      <w:r w:rsidRPr="00227525">
        <w:rPr>
          <w:rStyle w:val="a6"/>
          <w:sz w:val="24"/>
          <w:szCs w:val="24"/>
        </w:rPr>
        <w:t xml:space="preserve">Дейност № 4 </w:t>
      </w:r>
      <w:r w:rsidRPr="00227525">
        <w:rPr>
          <w:sz w:val="24"/>
          <w:szCs w:val="24"/>
          <w:lang w:val="bg-BG"/>
        </w:rPr>
        <w:t>– предаване, съгласуване и одобряване на готовия проект;</w:t>
      </w:r>
    </w:p>
    <w:p w:rsidR="001D12DC" w:rsidRPr="00227525" w:rsidRDefault="001D12DC" w:rsidP="001D12DC">
      <w:pPr>
        <w:pStyle w:val="a7"/>
        <w:shd w:val="clear" w:color="auto" w:fill="auto"/>
        <w:spacing w:after="0" w:line="276" w:lineRule="auto"/>
        <w:ind w:right="20" w:firstLine="720"/>
        <w:jc w:val="both"/>
        <w:rPr>
          <w:rStyle w:val="a6"/>
          <w:b w:val="0"/>
          <w:sz w:val="24"/>
          <w:szCs w:val="24"/>
        </w:rPr>
      </w:pPr>
      <w:r w:rsidRPr="00227525">
        <w:rPr>
          <w:rStyle w:val="a6"/>
          <w:sz w:val="24"/>
          <w:szCs w:val="24"/>
        </w:rPr>
        <w:t>Дейност № 5 – отстраняване на забележки;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szCs w:val="24"/>
        </w:rPr>
      </w:pPr>
    </w:p>
    <w:tbl>
      <w:tblPr>
        <w:tblW w:w="943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4"/>
        <w:gridCol w:w="1134"/>
      </w:tblGrid>
      <w:tr w:rsidR="001D12DC" w:rsidRPr="00227525" w:rsidTr="00511931">
        <w:tc>
          <w:tcPr>
            <w:tcW w:w="8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DC" w:rsidRPr="00227525" w:rsidRDefault="001D12DC" w:rsidP="00511931">
            <w:pPr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  <w:r w:rsidRPr="00227525">
              <w:rPr>
                <w:b/>
                <w:i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DC" w:rsidRPr="00227525" w:rsidRDefault="001D12DC" w:rsidP="00511931">
            <w:pPr>
              <w:tabs>
                <w:tab w:val="left" w:pos="0"/>
              </w:tabs>
              <w:ind w:firstLine="0"/>
              <w:rPr>
                <w:b/>
                <w:i/>
                <w:szCs w:val="24"/>
              </w:rPr>
            </w:pPr>
            <w:r w:rsidRPr="00227525">
              <w:rPr>
                <w:b/>
                <w:i/>
                <w:szCs w:val="24"/>
              </w:rPr>
              <w:t>Точки</w:t>
            </w:r>
          </w:p>
        </w:tc>
      </w:tr>
      <w:tr w:rsidR="001D12DC" w:rsidRPr="00227525" w:rsidTr="00511931">
        <w:trPr>
          <w:trHeight w:val="1136"/>
        </w:trPr>
        <w:tc>
          <w:tcPr>
            <w:tcW w:w="8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DC" w:rsidRPr="00227525" w:rsidRDefault="001D12DC" w:rsidP="00511931">
            <w:pPr>
              <w:tabs>
                <w:tab w:val="left" w:pos="993"/>
                <w:tab w:val="left" w:pos="10040"/>
              </w:tabs>
              <w:ind w:right="-25"/>
              <w:rPr>
                <w:szCs w:val="24"/>
              </w:rPr>
            </w:pPr>
            <w:r w:rsidRPr="00227525">
              <w:rPr>
                <w:szCs w:val="24"/>
              </w:rPr>
              <w:lastRenderedPageBreak/>
              <w:t>В предложението е посочена последователността на изпълнение на дейностите по проектиране (изготвяне на Техническия проект), съгласно Изискванията на Възложителя за изготвяне на Технически проект, Техническото задание, Техническата спецификация и нормативната база.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DC" w:rsidRPr="00227525" w:rsidRDefault="001D12DC" w:rsidP="00511931">
            <w:pPr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227525">
              <w:rPr>
                <w:szCs w:val="24"/>
              </w:rPr>
              <w:t>10</w:t>
            </w:r>
          </w:p>
        </w:tc>
      </w:tr>
      <w:tr w:rsidR="001D12DC" w:rsidRPr="00227525" w:rsidTr="00511931">
        <w:tc>
          <w:tcPr>
            <w:tcW w:w="8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DC" w:rsidRPr="00227525" w:rsidRDefault="001D12DC" w:rsidP="00511931">
            <w:pPr>
              <w:tabs>
                <w:tab w:val="left" w:pos="993"/>
                <w:tab w:val="left" w:pos="10040"/>
              </w:tabs>
              <w:ind w:right="-25"/>
              <w:rPr>
                <w:szCs w:val="24"/>
              </w:rPr>
            </w:pPr>
            <w:r w:rsidRPr="00227525">
              <w:rPr>
                <w:szCs w:val="24"/>
              </w:rPr>
              <w:t>В предложението е посочена последователността на изпълнение на дейностите по проектиране (изготвяне на Техническия проект), съгласно Изискванията на Възложителя за изготвяне на Технически проект, Техническото задание, Техническата спецификация и нормативната база.</w:t>
            </w:r>
          </w:p>
          <w:p w:rsidR="001D12DC" w:rsidRPr="00227525" w:rsidRDefault="001D12DC" w:rsidP="00511931">
            <w:pPr>
              <w:tabs>
                <w:tab w:val="left" w:pos="993"/>
                <w:tab w:val="left" w:pos="10040"/>
              </w:tabs>
              <w:ind w:right="-25"/>
              <w:rPr>
                <w:szCs w:val="24"/>
              </w:rPr>
            </w:pPr>
            <w:r w:rsidRPr="00227525">
              <w:rPr>
                <w:szCs w:val="24"/>
              </w:rPr>
              <w:t>График за изпълнение на проектирането, който представя критичния път и критичните взаимовръзки* при изпълнението в съответствие с офертата на участника и Изискванията на Възложителя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2DC" w:rsidRPr="00227525" w:rsidRDefault="001D12DC" w:rsidP="00511931">
            <w:pPr>
              <w:tabs>
                <w:tab w:val="left" w:pos="0"/>
              </w:tabs>
              <w:ind w:firstLine="0"/>
              <w:jc w:val="center"/>
              <w:rPr>
                <w:szCs w:val="24"/>
              </w:rPr>
            </w:pPr>
            <w:r w:rsidRPr="00227525">
              <w:rPr>
                <w:szCs w:val="24"/>
              </w:rPr>
              <w:t>30</w:t>
            </w:r>
          </w:p>
        </w:tc>
      </w:tr>
    </w:tbl>
    <w:p w:rsidR="001D12DC" w:rsidRPr="00227525" w:rsidRDefault="001D12DC" w:rsidP="001D12DC">
      <w:pPr>
        <w:tabs>
          <w:tab w:val="left" w:pos="993"/>
        </w:tabs>
        <w:autoSpaceDE w:val="0"/>
        <w:autoSpaceDN w:val="0"/>
        <w:adjustRightInd w:val="0"/>
        <w:ind w:right="40" w:firstLine="567"/>
        <w:rPr>
          <w:szCs w:val="24"/>
          <w:lang w:eastAsia="bg-BG"/>
        </w:rPr>
      </w:pPr>
    </w:p>
    <w:p w:rsidR="001D12DC" w:rsidRPr="00227525" w:rsidRDefault="001D12DC" w:rsidP="001D12DC">
      <w:pPr>
        <w:tabs>
          <w:tab w:val="left" w:pos="993"/>
        </w:tabs>
        <w:autoSpaceDE w:val="0"/>
        <w:autoSpaceDN w:val="0"/>
        <w:adjustRightInd w:val="0"/>
        <w:ind w:right="40" w:firstLine="567"/>
        <w:rPr>
          <w:i/>
          <w:szCs w:val="24"/>
          <w:lang w:eastAsia="bg-BG"/>
        </w:rPr>
      </w:pPr>
      <w:r w:rsidRPr="00227525">
        <w:rPr>
          <w:rFonts w:eastAsia="SimSun"/>
          <w:i/>
          <w:szCs w:val="24"/>
          <w:lang w:eastAsia="bg-BG"/>
        </w:rPr>
        <w:t>*</w:t>
      </w:r>
      <w:r w:rsidRPr="00227525">
        <w:rPr>
          <w:i/>
          <w:szCs w:val="24"/>
          <w:lang w:eastAsia="bg-BG"/>
        </w:rPr>
        <w:t>Критичният път определя общата продължителност за изпълнение на проектирането, тъй като дейностите (работите), лежащи на този път изискват най-голямо сумарно време за изпълнението им. Дейностите (работите), които лежат на него се наричат критични дейности (работи). Критични взаимовръзки са връзките между дейностите (работите), които лежат на критичния път.</w:t>
      </w:r>
    </w:p>
    <w:p w:rsidR="001D12DC" w:rsidRPr="00302D9A" w:rsidRDefault="001D12DC" w:rsidP="001D12DC">
      <w:pPr>
        <w:tabs>
          <w:tab w:val="left" w:pos="993"/>
          <w:tab w:val="left" w:pos="10040"/>
        </w:tabs>
        <w:ind w:right="-25" w:firstLine="567"/>
        <w:rPr>
          <w:b/>
          <w:i/>
          <w:szCs w:val="24"/>
          <w:lang w:eastAsia="x-none"/>
        </w:rPr>
      </w:pPr>
      <w:r w:rsidRPr="00302D9A">
        <w:rPr>
          <w:b/>
          <w:i/>
          <w:szCs w:val="24"/>
          <w:lang w:eastAsia="x-none"/>
        </w:rPr>
        <w:t xml:space="preserve">Забележка: </w:t>
      </w:r>
      <w:r w:rsidRPr="00302D9A">
        <w:rPr>
          <w:i/>
          <w:szCs w:val="24"/>
          <w:lang w:eastAsia="x-none"/>
        </w:rPr>
        <w:t xml:space="preserve">Предложение </w:t>
      </w:r>
      <w:r>
        <w:rPr>
          <w:i/>
          <w:szCs w:val="24"/>
          <w:lang w:eastAsia="x-none"/>
        </w:rPr>
        <w:t>на участник, в което липсва някоя от идентифицираните от Възложителя дейности ще бъде отстранен от участие в процедурата.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5" w:firstLine="567"/>
        <w:rPr>
          <w:b/>
          <w:szCs w:val="24"/>
          <w:highlight w:val="yellow"/>
          <w:lang w:eastAsia="x-none"/>
        </w:rPr>
      </w:pPr>
    </w:p>
    <w:p w:rsidR="001D12DC" w:rsidRPr="00227525" w:rsidRDefault="001D12DC" w:rsidP="001D12DC">
      <w:pPr>
        <w:tabs>
          <w:tab w:val="left" w:pos="993"/>
          <w:tab w:val="left" w:pos="10040"/>
        </w:tabs>
        <w:ind w:right="-23" w:firstLine="567"/>
        <w:rPr>
          <w:b/>
          <w:szCs w:val="24"/>
          <w:u w:val="single"/>
          <w:lang w:eastAsia="x-none"/>
        </w:rPr>
      </w:pPr>
      <w:r w:rsidRPr="00227525">
        <w:rPr>
          <w:b/>
          <w:szCs w:val="24"/>
          <w:u w:val="single"/>
          <w:lang w:eastAsia="x-none"/>
        </w:rPr>
        <w:t>3.2.</w:t>
      </w:r>
      <w:r w:rsidRPr="00227525">
        <w:rPr>
          <w:szCs w:val="24"/>
          <w:u w:val="single"/>
          <w:lang w:eastAsia="x-none"/>
        </w:rPr>
        <w:t xml:space="preserve"> </w:t>
      </w:r>
      <w:r w:rsidRPr="00227525">
        <w:rPr>
          <w:b/>
          <w:szCs w:val="24"/>
          <w:u w:val="single"/>
          <w:lang w:eastAsia="x-none"/>
        </w:rPr>
        <w:t>Определяне на оценка по качествени показатели за строителство – А2: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3" w:firstLine="567"/>
        <w:rPr>
          <w:szCs w:val="24"/>
          <w:lang w:eastAsia="x-none"/>
        </w:rPr>
      </w:pPr>
    </w:p>
    <w:p w:rsidR="001D12DC" w:rsidRPr="00227525" w:rsidRDefault="001D12DC" w:rsidP="001D12DC">
      <w:pPr>
        <w:tabs>
          <w:tab w:val="left" w:pos="993"/>
          <w:tab w:val="left" w:pos="10040"/>
        </w:tabs>
        <w:ind w:right="-23" w:firstLine="567"/>
        <w:rPr>
          <w:szCs w:val="24"/>
          <w:lang w:eastAsia="x-none"/>
        </w:rPr>
      </w:pPr>
      <w:r w:rsidRPr="00227525">
        <w:rPr>
          <w:szCs w:val="24"/>
          <w:lang w:eastAsia="x-none"/>
        </w:rPr>
        <w:t>където: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3" w:firstLine="567"/>
        <w:rPr>
          <w:szCs w:val="24"/>
          <w:lang w:eastAsia="x-none"/>
        </w:rPr>
      </w:pPr>
      <w:r w:rsidRPr="00227525">
        <w:rPr>
          <w:b/>
          <w:szCs w:val="24"/>
          <w:lang w:eastAsia="x-none"/>
        </w:rPr>
        <w:t>А2</w:t>
      </w:r>
      <w:r w:rsidRPr="00227525">
        <w:rPr>
          <w:szCs w:val="24"/>
          <w:lang w:eastAsia="x-none"/>
        </w:rPr>
        <w:t xml:space="preserve"> - брой точки, получени от участника за </w:t>
      </w:r>
      <w:proofErr w:type="spellStart"/>
      <w:r w:rsidRPr="00227525">
        <w:rPr>
          <w:szCs w:val="24"/>
          <w:lang w:eastAsia="x-none"/>
        </w:rPr>
        <w:t>подпоказател</w:t>
      </w:r>
      <w:proofErr w:type="spellEnd"/>
      <w:r w:rsidRPr="00227525">
        <w:rPr>
          <w:szCs w:val="24"/>
          <w:lang w:eastAsia="x-none"/>
        </w:rPr>
        <w:t xml:space="preserve"> </w:t>
      </w:r>
      <w:r w:rsidRPr="00227525">
        <w:rPr>
          <w:b/>
          <w:szCs w:val="24"/>
          <w:lang w:eastAsia="x-none"/>
        </w:rPr>
        <w:t xml:space="preserve">„Ниво на изпълнение на дейностите по </w:t>
      </w:r>
      <w:r w:rsidRPr="00227525">
        <w:rPr>
          <w:b/>
          <w:szCs w:val="24"/>
        </w:rPr>
        <w:t>строителство</w:t>
      </w:r>
      <w:r w:rsidRPr="00227525">
        <w:rPr>
          <w:b/>
          <w:szCs w:val="24"/>
          <w:lang w:eastAsia="x-none"/>
        </w:rPr>
        <w:t>, предложено във всяка оферта в съответствие с предмета на обществената поръчка, техническата спецификация и действащата нормативна база“</w:t>
      </w:r>
      <w:r w:rsidRPr="00227525">
        <w:rPr>
          <w:szCs w:val="24"/>
          <w:lang w:eastAsia="x-none"/>
        </w:rPr>
        <w:t xml:space="preserve">. Максималната стойност на </w:t>
      </w:r>
      <w:proofErr w:type="spellStart"/>
      <w:r w:rsidRPr="00227525">
        <w:rPr>
          <w:szCs w:val="24"/>
          <w:lang w:eastAsia="x-none"/>
        </w:rPr>
        <w:t>подпоказателя</w:t>
      </w:r>
      <w:proofErr w:type="spellEnd"/>
      <w:r w:rsidRPr="00227525">
        <w:rPr>
          <w:szCs w:val="24"/>
          <w:lang w:eastAsia="x-none"/>
        </w:rPr>
        <w:t xml:space="preserve"> е </w:t>
      </w:r>
      <w:r w:rsidRPr="00227525">
        <w:rPr>
          <w:b/>
          <w:szCs w:val="24"/>
          <w:lang w:eastAsia="x-none"/>
        </w:rPr>
        <w:t>70 т</w:t>
      </w:r>
      <w:r w:rsidRPr="00227525">
        <w:rPr>
          <w:szCs w:val="24"/>
          <w:lang w:eastAsia="x-none"/>
        </w:rPr>
        <w:t>.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3" w:firstLine="567"/>
        <w:rPr>
          <w:szCs w:val="24"/>
          <w:lang w:eastAsia="x-none"/>
        </w:rPr>
      </w:pPr>
    </w:p>
    <w:p w:rsidR="001D12DC" w:rsidRPr="00227525" w:rsidRDefault="001D12DC" w:rsidP="001D12DC">
      <w:pPr>
        <w:pStyle w:val="a7"/>
        <w:shd w:val="clear" w:color="auto" w:fill="auto"/>
        <w:spacing w:after="0" w:line="276" w:lineRule="auto"/>
        <w:ind w:right="20" w:firstLine="720"/>
        <w:jc w:val="both"/>
        <w:rPr>
          <w:b/>
          <w:sz w:val="24"/>
          <w:szCs w:val="24"/>
          <w:u w:val="single"/>
          <w:lang w:val="bg-BG"/>
        </w:rPr>
      </w:pPr>
      <w:r w:rsidRPr="00227525">
        <w:rPr>
          <w:rStyle w:val="45"/>
          <w:rFonts w:eastAsia="Courier New"/>
          <w:sz w:val="24"/>
          <w:szCs w:val="24"/>
        </w:rPr>
        <w:t xml:space="preserve">Идентифицираните от Възложителя дейности в етапа на </w:t>
      </w:r>
      <w:r w:rsidRPr="00227525">
        <w:rPr>
          <w:b/>
          <w:sz w:val="24"/>
          <w:szCs w:val="24"/>
          <w:u w:val="single"/>
          <w:lang w:val="bg-BG"/>
        </w:rPr>
        <w:t>строителство са дефинирани в Техническата спецификация на обекта, неразделна част от настоящата поръчка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3" w:firstLine="567"/>
        <w:rPr>
          <w:szCs w:val="24"/>
          <w:lang w:eastAsia="x-none"/>
        </w:rPr>
      </w:pPr>
    </w:p>
    <w:p w:rsidR="001D12DC" w:rsidRPr="00227525" w:rsidRDefault="001D12DC" w:rsidP="001D12DC">
      <w:pPr>
        <w:tabs>
          <w:tab w:val="left" w:pos="993"/>
          <w:tab w:val="left" w:pos="10040"/>
        </w:tabs>
        <w:ind w:right="-23" w:firstLine="567"/>
        <w:rPr>
          <w:szCs w:val="24"/>
          <w:u w:val="single"/>
          <w:lang w:eastAsia="x-none"/>
        </w:rPr>
      </w:pPr>
      <w:r w:rsidRPr="00227525">
        <w:rPr>
          <w:szCs w:val="24"/>
          <w:u w:val="single"/>
          <w:lang w:eastAsia="x-none"/>
        </w:rPr>
        <w:t xml:space="preserve">Указания за оценка по </w:t>
      </w:r>
      <w:proofErr w:type="spellStart"/>
      <w:r w:rsidRPr="00227525">
        <w:rPr>
          <w:szCs w:val="24"/>
          <w:u w:val="single"/>
          <w:lang w:eastAsia="x-none"/>
        </w:rPr>
        <w:t>подпоказателя</w:t>
      </w:r>
      <w:proofErr w:type="spellEnd"/>
      <w:r w:rsidRPr="00227525">
        <w:rPr>
          <w:szCs w:val="24"/>
          <w:u w:val="single"/>
          <w:lang w:eastAsia="x-none"/>
        </w:rPr>
        <w:t xml:space="preserve">, респективно за разработване на частта от предложението за изпълнението на поръчката за </w:t>
      </w:r>
      <w:proofErr w:type="spellStart"/>
      <w:r w:rsidRPr="00227525">
        <w:rPr>
          <w:szCs w:val="24"/>
          <w:u w:val="single"/>
          <w:lang w:eastAsia="x-none"/>
        </w:rPr>
        <w:t>подпоказателя</w:t>
      </w:r>
      <w:proofErr w:type="spellEnd"/>
      <w:r w:rsidRPr="00227525">
        <w:rPr>
          <w:szCs w:val="24"/>
          <w:u w:val="single"/>
          <w:lang w:eastAsia="x-none"/>
        </w:rPr>
        <w:t>: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3" w:firstLine="567"/>
        <w:rPr>
          <w:szCs w:val="24"/>
          <w:u w:val="single"/>
          <w:lang w:eastAsia="x-none"/>
        </w:rPr>
      </w:pPr>
      <w:r w:rsidRPr="00227525">
        <w:rPr>
          <w:rFonts w:eastAsia="Calibri"/>
          <w:b/>
          <w:szCs w:val="24"/>
        </w:rPr>
        <w:t>30 т. получава Техническо предложение, което отговаря на базовите изисквания на Възложителя</w:t>
      </w:r>
      <w:r>
        <w:rPr>
          <w:rFonts w:eastAsia="Calibri"/>
          <w:b/>
          <w:szCs w:val="24"/>
        </w:rPr>
        <w:t>: т.е.</w:t>
      </w:r>
      <w:r w:rsidRPr="00227525">
        <w:rPr>
          <w:rFonts w:eastAsia="Calibri"/>
          <w:b/>
          <w:szCs w:val="24"/>
        </w:rPr>
        <w:t xml:space="preserve"> осигурява качеството на изпълнение на строителството посредством предложение за технология и организация на изпълнение на дейностите, в което са налице следните обстоятелства:</w:t>
      </w:r>
    </w:p>
    <w:p w:rsidR="001D12DC" w:rsidRPr="00227525" w:rsidRDefault="001D12DC" w:rsidP="001D12DC">
      <w:pPr>
        <w:tabs>
          <w:tab w:val="left" w:pos="851"/>
          <w:tab w:val="left" w:pos="10040"/>
        </w:tabs>
        <w:ind w:right="-23" w:firstLine="567"/>
        <w:rPr>
          <w:szCs w:val="24"/>
          <w:lang w:eastAsia="x-none"/>
        </w:rPr>
      </w:pPr>
      <w:r w:rsidRPr="00227525">
        <w:rPr>
          <w:szCs w:val="24"/>
          <w:lang w:eastAsia="x-none"/>
        </w:rPr>
        <w:t>-</w:t>
      </w:r>
      <w:r w:rsidRPr="00227525">
        <w:rPr>
          <w:szCs w:val="24"/>
          <w:lang w:eastAsia="x-none"/>
        </w:rPr>
        <w:tab/>
        <w:t xml:space="preserve">Техническото предложение осигурява качеството на изпълнение дейностите по физическото изпълнение на обекта (строителството), посредством предложение за технология и организация на изпълнение на дейностите, в което е </w:t>
      </w:r>
      <w:r>
        <w:rPr>
          <w:szCs w:val="24"/>
          <w:lang w:eastAsia="x-none"/>
        </w:rPr>
        <w:t>направено</w:t>
      </w:r>
      <w:r w:rsidRPr="00227525">
        <w:rPr>
          <w:szCs w:val="24"/>
          <w:lang w:eastAsia="x-none"/>
        </w:rPr>
        <w:t xml:space="preserve"> предложение относно видовете работи, необходими за изпълнението на предмета на поръчката</w:t>
      </w:r>
      <w:r>
        <w:rPr>
          <w:szCs w:val="24"/>
          <w:lang w:eastAsia="x-none"/>
        </w:rPr>
        <w:t>, съобразено с техническата спецификация,</w:t>
      </w:r>
      <w:r w:rsidRPr="00227525">
        <w:rPr>
          <w:szCs w:val="24"/>
          <w:lang w:eastAsia="x-none"/>
        </w:rPr>
        <w:t xml:space="preserve"> както и технология на изпълнение на предвидените видове работи и е представен Линеен график за изпълнение на предмета на поръчката, отразяващ последователността и продължителността на всички видове работи, съгласно Техническата спецификация на обекта, съобразен и с </w:t>
      </w:r>
      <w:proofErr w:type="spellStart"/>
      <w:r w:rsidRPr="00227525">
        <w:rPr>
          <w:szCs w:val="24"/>
          <w:lang w:eastAsia="x-none"/>
        </w:rPr>
        <w:t>относимите</w:t>
      </w:r>
      <w:proofErr w:type="spellEnd"/>
      <w:r w:rsidRPr="00227525">
        <w:rPr>
          <w:szCs w:val="24"/>
          <w:lang w:eastAsia="x-none"/>
        </w:rPr>
        <w:t xml:space="preserve"> нормативни документи към предмета на поръчката, необходими за изпълнението предмета на поръчката в срока за изпълнение </w:t>
      </w:r>
    </w:p>
    <w:p w:rsidR="001D12DC" w:rsidRPr="00227525" w:rsidRDefault="001D12DC" w:rsidP="001D12DC">
      <w:pPr>
        <w:tabs>
          <w:tab w:val="left" w:pos="851"/>
          <w:tab w:val="left" w:pos="10040"/>
        </w:tabs>
        <w:ind w:right="-23" w:firstLine="567"/>
        <w:rPr>
          <w:szCs w:val="24"/>
          <w:lang w:eastAsia="x-none"/>
        </w:rPr>
      </w:pPr>
      <w:r w:rsidRPr="00227525">
        <w:rPr>
          <w:szCs w:val="24"/>
          <w:lang w:eastAsia="x-none"/>
        </w:rPr>
        <w:lastRenderedPageBreak/>
        <w:t>-</w:t>
      </w:r>
      <w:r w:rsidRPr="00227525">
        <w:rPr>
          <w:szCs w:val="24"/>
          <w:lang w:eastAsia="x-none"/>
        </w:rPr>
        <w:tab/>
        <w:t>Техническото предложение обхваща всички работи и дейности, необходими за изпълнението предмета на поръчката съгласно Техническата спецификация, отчитайки времето за тяхното изпълнение, включително подготвителни работи (мобилизация), работи по изпълнението на видовете работи, изпитвания (в приложимите случаи), както и всички други съпътстващи работи, необходими за постигане целите на договора</w:t>
      </w:r>
    </w:p>
    <w:p w:rsidR="001D12DC" w:rsidRDefault="001D12DC" w:rsidP="001D12DC">
      <w:pPr>
        <w:tabs>
          <w:tab w:val="left" w:pos="851"/>
          <w:tab w:val="left" w:pos="10040"/>
        </w:tabs>
        <w:ind w:right="-23" w:firstLine="567"/>
        <w:rPr>
          <w:b/>
          <w:szCs w:val="24"/>
          <w:lang w:eastAsia="x-none"/>
        </w:rPr>
      </w:pPr>
    </w:p>
    <w:p w:rsidR="001D12DC" w:rsidRDefault="001D12DC" w:rsidP="001D12DC">
      <w:pPr>
        <w:tabs>
          <w:tab w:val="left" w:pos="851"/>
          <w:tab w:val="left" w:pos="10040"/>
        </w:tabs>
        <w:ind w:right="-23" w:firstLine="567"/>
        <w:rPr>
          <w:szCs w:val="24"/>
          <w:lang w:eastAsia="x-none"/>
        </w:rPr>
      </w:pPr>
      <w:r w:rsidRPr="00D3649A">
        <w:rPr>
          <w:b/>
          <w:szCs w:val="24"/>
          <w:lang w:eastAsia="x-none"/>
        </w:rPr>
        <w:t>Забележка:</w:t>
      </w:r>
      <w:r>
        <w:rPr>
          <w:szCs w:val="24"/>
          <w:lang w:eastAsia="x-none"/>
        </w:rPr>
        <w:t xml:space="preserve"> Техническо предложение, което не отговаря на базовите изисквания, съгласно условията за оценяване с 30 т., не се оценява и участникът се отстранява от участие в процедурата.</w:t>
      </w:r>
    </w:p>
    <w:p w:rsidR="001D12DC" w:rsidRPr="00227525" w:rsidRDefault="001D12DC" w:rsidP="001D12DC">
      <w:pPr>
        <w:tabs>
          <w:tab w:val="left" w:pos="851"/>
          <w:tab w:val="left" w:pos="10040"/>
        </w:tabs>
        <w:ind w:right="-23" w:firstLine="567"/>
        <w:rPr>
          <w:szCs w:val="24"/>
          <w:lang w:eastAsia="x-none"/>
        </w:rPr>
      </w:pPr>
    </w:p>
    <w:p w:rsidR="001D12DC" w:rsidRPr="00227525" w:rsidRDefault="001D12DC" w:rsidP="001D12DC">
      <w:pPr>
        <w:spacing w:after="160"/>
        <w:ind w:firstLine="567"/>
        <w:rPr>
          <w:rFonts w:eastAsia="Calibri"/>
          <w:strike/>
          <w:szCs w:val="24"/>
        </w:rPr>
      </w:pPr>
      <w:r w:rsidRPr="00227525">
        <w:rPr>
          <w:b/>
          <w:szCs w:val="24"/>
          <w:lang w:eastAsia="x-none"/>
        </w:rPr>
        <w:t>ВАЖНО!!!</w:t>
      </w:r>
      <w:r w:rsidRPr="00227525">
        <w:rPr>
          <w:szCs w:val="24"/>
          <w:lang w:eastAsia="x-none"/>
        </w:rPr>
        <w:t xml:space="preserve"> За нуждите на настоящата поръчка се прави следното пояснение:</w:t>
      </w:r>
      <w:r w:rsidRPr="00227525">
        <w:rPr>
          <w:rFonts w:eastAsia="Calibri"/>
          <w:szCs w:val="24"/>
        </w:rPr>
        <w:t xml:space="preserve"> </w:t>
      </w:r>
      <w:r w:rsidRPr="00227525">
        <w:rPr>
          <w:rFonts w:eastAsia="Calibri"/>
          <w:b/>
          <w:bCs/>
          <w:szCs w:val="24"/>
          <w:u w:val="single"/>
        </w:rPr>
        <w:t>Линеен график</w:t>
      </w:r>
      <w:r w:rsidRPr="00227525">
        <w:rPr>
          <w:rFonts w:eastAsia="Calibri"/>
          <w:szCs w:val="24"/>
        </w:rPr>
        <w:t xml:space="preserve"> за изпълнение на предвидените дейности с приложена диаграма на работната ръка.  Графикът следва да представя строителната програма на участника, като прецизира съответните дейности и да е съобразен с технологичната последователност на строителните процеси. Линейният график за изпълнение на конкретните строителни работи следва да отразява всички </w:t>
      </w:r>
      <w:r w:rsidR="002C78CE" w:rsidRPr="00227525">
        <w:rPr>
          <w:rFonts w:eastAsia="Calibri"/>
          <w:szCs w:val="24"/>
        </w:rPr>
        <w:t>дейности</w:t>
      </w:r>
      <w:r w:rsidR="002C78CE">
        <w:rPr>
          <w:rFonts w:eastAsia="Calibri"/>
          <w:szCs w:val="24"/>
        </w:rPr>
        <w:t xml:space="preserve">, съгласно </w:t>
      </w:r>
      <w:r w:rsidRPr="002C78CE">
        <w:rPr>
          <w:rFonts w:eastAsia="Calibri"/>
          <w:szCs w:val="24"/>
        </w:rPr>
        <w:t>техническата спецификация. В графика следва да се посочи времето за изпълнение</w:t>
      </w:r>
      <w:r w:rsidR="002C78CE" w:rsidRPr="002C78CE">
        <w:rPr>
          <w:rFonts w:eastAsia="Calibri"/>
          <w:szCs w:val="24"/>
        </w:rPr>
        <w:t xml:space="preserve"> на </w:t>
      </w:r>
      <w:r w:rsidR="002C78CE" w:rsidRPr="002C78CE">
        <w:rPr>
          <w:rFonts w:eastAsia="Calibri"/>
          <w:szCs w:val="24"/>
        </w:rPr>
        <w:t>всяка една предвидена дейност</w:t>
      </w:r>
      <w:r w:rsidRPr="002C78CE">
        <w:rPr>
          <w:rFonts w:eastAsia="Calibri"/>
          <w:szCs w:val="24"/>
        </w:rPr>
        <w:t>, броят на необходимите строителни и наети  лица</w:t>
      </w:r>
      <w:r w:rsidR="002C78CE" w:rsidRPr="002C78CE">
        <w:rPr>
          <w:rFonts w:eastAsia="Calibri"/>
          <w:szCs w:val="24"/>
        </w:rPr>
        <w:t>, както и</w:t>
      </w:r>
      <w:r w:rsidRPr="002C78CE">
        <w:rPr>
          <w:rFonts w:eastAsia="Calibri"/>
          <w:szCs w:val="24"/>
        </w:rPr>
        <w:t xml:space="preserve"> общите за проекта </w:t>
      </w:r>
      <w:proofErr w:type="spellStart"/>
      <w:r w:rsidRPr="002C78CE">
        <w:rPr>
          <w:rFonts w:eastAsia="Calibri"/>
          <w:szCs w:val="24"/>
        </w:rPr>
        <w:t>човекодни</w:t>
      </w:r>
      <w:proofErr w:type="spellEnd"/>
      <w:r w:rsidRPr="002C78CE">
        <w:rPr>
          <w:rFonts w:eastAsia="Calibri"/>
          <w:szCs w:val="24"/>
        </w:rPr>
        <w:t>. В графика участникът следва да посочи и броя и вида на необходимата механизация за всяка една дейност.</w:t>
      </w:r>
      <w:r w:rsidRPr="00227525">
        <w:rPr>
          <w:rFonts w:eastAsia="Calibri"/>
          <w:szCs w:val="24"/>
        </w:rPr>
        <w:t xml:space="preserve"> </w:t>
      </w:r>
    </w:p>
    <w:p w:rsidR="001D12DC" w:rsidRDefault="001D12DC" w:rsidP="001D12DC">
      <w:pPr>
        <w:spacing w:after="160"/>
        <w:ind w:firstLine="567"/>
        <w:rPr>
          <w:rFonts w:eastAsia="Calibri"/>
          <w:szCs w:val="24"/>
        </w:rPr>
      </w:pPr>
      <w:r w:rsidRPr="00227525">
        <w:rPr>
          <w:rFonts w:eastAsia="Calibri"/>
          <w:szCs w:val="24"/>
        </w:rPr>
        <w:t xml:space="preserve">При съставяне на графика и превръщане на предложения срок от месеци в дни следва да се използва за константен брой дни в месеца – 30дни. </w:t>
      </w:r>
    </w:p>
    <w:p w:rsidR="001D12DC" w:rsidRPr="00227525" w:rsidRDefault="001D12DC" w:rsidP="001D12DC">
      <w:pPr>
        <w:spacing w:after="160"/>
        <w:ind w:firstLine="567"/>
        <w:rPr>
          <w:rFonts w:eastAsia="Calibri"/>
          <w:szCs w:val="24"/>
        </w:rPr>
      </w:pPr>
    </w:p>
    <w:p w:rsidR="001D12DC" w:rsidRDefault="001D12DC" w:rsidP="001D12DC">
      <w:pPr>
        <w:tabs>
          <w:tab w:val="left" w:pos="993"/>
          <w:tab w:val="left" w:pos="10040"/>
        </w:tabs>
        <w:ind w:right="-23" w:firstLine="567"/>
        <w:rPr>
          <w:b/>
          <w:szCs w:val="24"/>
          <w:lang w:eastAsia="x-none"/>
        </w:rPr>
      </w:pPr>
      <w:r w:rsidRPr="00227525">
        <w:rPr>
          <w:b/>
          <w:szCs w:val="24"/>
          <w:lang w:eastAsia="x-none"/>
        </w:rPr>
        <w:t>Техническо предложение, което отговаря на базовите изисквания на Възложителя, получава допълнително точки за следните обстоятелства: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3" w:firstLine="567"/>
        <w:rPr>
          <w:b/>
          <w:szCs w:val="24"/>
          <w:u w:val="single"/>
          <w:lang w:eastAsia="x-none"/>
        </w:rPr>
      </w:pPr>
    </w:p>
    <w:p w:rsidR="001D12DC" w:rsidRPr="00E94A03" w:rsidRDefault="001D12DC" w:rsidP="001D12DC">
      <w:pPr>
        <w:tabs>
          <w:tab w:val="left" w:pos="993"/>
          <w:tab w:val="left" w:pos="10040"/>
        </w:tabs>
        <w:ind w:right="-23" w:firstLine="479"/>
        <w:rPr>
          <w:b/>
          <w:szCs w:val="24"/>
          <w:lang w:eastAsia="x-none"/>
        </w:rPr>
      </w:pPr>
      <w:r w:rsidRPr="00E94A03">
        <w:rPr>
          <w:b/>
          <w:i/>
          <w:szCs w:val="24"/>
          <w:lang w:eastAsia="x-none"/>
        </w:rPr>
        <w:t>1.</w:t>
      </w:r>
      <w:r>
        <w:rPr>
          <w:i/>
          <w:szCs w:val="24"/>
          <w:lang w:eastAsia="x-none"/>
        </w:rPr>
        <w:t xml:space="preserve"> </w:t>
      </w:r>
      <w:r w:rsidRPr="00E94A03">
        <w:rPr>
          <w:i/>
          <w:szCs w:val="24"/>
          <w:lang w:eastAsia="x-none"/>
        </w:rPr>
        <w:t>Осигурено е качественото и срочно изпълнение на строителството посредством предложения от участника план за организация на дейностите по доставка и съхранение на необходими за изпълнение на поръчката материали (строителни продукти, оборудване и други)</w:t>
      </w:r>
      <w:r w:rsidRPr="00E94A03">
        <w:rPr>
          <w:szCs w:val="24"/>
          <w:lang w:eastAsia="x-none"/>
        </w:rPr>
        <w:t xml:space="preserve">. </w:t>
      </w:r>
      <w:r w:rsidRPr="00E94A03">
        <w:rPr>
          <w:rFonts w:eastAsia="Calibri"/>
        </w:rPr>
        <w:t>Участникът следва да опише как ще се извършва доставката на необходимите за обекта материали, като е видно, че съществува взаимовръзка на тази организация и посочените начало и край на изпълнение на съответната дейност от линейния график</w:t>
      </w:r>
      <w:r w:rsidRPr="00E94A03">
        <w:rPr>
          <w:szCs w:val="24"/>
          <w:lang w:eastAsia="x-none"/>
        </w:rPr>
        <w:t xml:space="preserve">. </w:t>
      </w:r>
      <w:r w:rsidRPr="00E94A03">
        <w:rPr>
          <w:b/>
          <w:szCs w:val="24"/>
          <w:lang w:eastAsia="x-none"/>
        </w:rPr>
        <w:t>При наличие на посоченото обстоятелство, предложението получава допълнително 15 т. При констатирано разминаване за една или повече дейности точки по това обстоятелство не се присъждат.</w:t>
      </w:r>
    </w:p>
    <w:p w:rsidR="001D12DC" w:rsidRPr="00E94A03" w:rsidRDefault="001D12DC" w:rsidP="001D12DC">
      <w:pPr>
        <w:ind w:firstLine="0"/>
        <w:rPr>
          <w:b/>
        </w:rPr>
      </w:pPr>
    </w:p>
    <w:p w:rsidR="001D12DC" w:rsidRPr="00E94A03" w:rsidRDefault="001D12DC" w:rsidP="001D12DC">
      <w:pPr>
        <w:tabs>
          <w:tab w:val="num" w:pos="709"/>
        </w:tabs>
        <w:ind w:firstLine="426"/>
        <w:rPr>
          <w:b/>
          <w:szCs w:val="24"/>
          <w:lang w:eastAsia="x-none"/>
        </w:rPr>
      </w:pPr>
      <w:r w:rsidRPr="00E94A03">
        <w:rPr>
          <w:b/>
          <w:i/>
          <w:szCs w:val="24"/>
          <w:lang w:eastAsia="x-none"/>
        </w:rPr>
        <w:t>2.</w:t>
      </w:r>
      <w:r>
        <w:rPr>
          <w:i/>
          <w:szCs w:val="24"/>
          <w:lang w:eastAsia="x-none"/>
        </w:rPr>
        <w:t xml:space="preserve"> </w:t>
      </w:r>
      <w:r w:rsidRPr="00E94A03">
        <w:rPr>
          <w:i/>
          <w:szCs w:val="24"/>
          <w:lang w:eastAsia="x-none"/>
        </w:rPr>
        <w:t>Осигурено е опазването на околната среда по време на изпълнение на строителството, чрез посочени конкретни екологични характеристики.</w:t>
      </w:r>
      <w:r w:rsidRPr="00E94A03">
        <w:rPr>
          <w:szCs w:val="24"/>
          <w:lang w:eastAsia="x-none"/>
        </w:rPr>
        <w:t xml:space="preserve">  Участникът следва да опише </w:t>
      </w:r>
      <w:r w:rsidRPr="00227525">
        <w:t xml:space="preserve">предлаганите от него характеристики/мерки, свързани с опазване на околната среда по време на изпълнението на СМР от предмета на договора (екологични аспекти, свързани с предмета на обществената поръчка). Предложение относно характеристики, свързани с опазване на околната среда (въздух, строителни и други отпадъци и влияние върху градската част) – в тази част от офертата всеки участник следва да направи предложение на възможните замърсители, както и на предлаганите от него действия, свързани с опазването на околната среда от тях по време на изпълнението на предмета на договора. Освен това следва да се представи и план за организация по изпълнение на дейности за опазването на околната среда. Участниците следва да съобразят предложенията си в тази част от офертата с влиянието върху </w:t>
      </w:r>
      <w:r w:rsidRPr="00227525">
        <w:lastRenderedPageBreak/>
        <w:t xml:space="preserve">въздуха, методите за управление на строителните и други отпадъци, както и да съобразят факта, че обектът се намира в град Русе. Конкретни характеристики на компонента опазване на околната среда и действия за опазване на околната среда (определени мероприятия) са: превантивни природозащитни мерки; инструктажи; почистване; използване на покрития за защита срещу замърсяване на въздуха и </w:t>
      </w:r>
      <w:proofErr w:type="spellStart"/>
      <w:r w:rsidRPr="00227525">
        <w:t>шумоизолация</w:t>
      </w:r>
      <w:proofErr w:type="spellEnd"/>
      <w:r w:rsidRPr="00227525">
        <w:t xml:space="preserve">; забрана за изхвърляне на вредни вещества за опазване на въздуха, както и: Работа с изправни и регулирани ДВГ; Депониране на съществуващите стари материали само на регламентирани депа и Измиване на превозните средства преди напускане на строителната площадка. </w:t>
      </w:r>
      <w:r w:rsidRPr="00E94A03">
        <w:rPr>
          <w:b/>
          <w:szCs w:val="24"/>
          <w:lang w:eastAsia="x-none"/>
        </w:rPr>
        <w:t>При наличие на посоченото обстоятелство, предложението получава допълнително 10 т.</w:t>
      </w:r>
    </w:p>
    <w:p w:rsidR="001D12DC" w:rsidRPr="00E94A03" w:rsidRDefault="001D12DC" w:rsidP="001D12DC">
      <w:pPr>
        <w:ind w:firstLine="426"/>
      </w:pPr>
    </w:p>
    <w:p w:rsidR="001D12DC" w:rsidRPr="00227525" w:rsidRDefault="001D12DC" w:rsidP="001D12DC">
      <w:pPr>
        <w:pStyle w:val="Style"/>
        <w:widowControl/>
        <w:suppressAutoHyphens/>
        <w:ind w:firstLine="708"/>
        <w:jc w:val="both"/>
        <w:rPr>
          <w:rFonts w:ascii="Times New Roman" w:eastAsia="Times New Roman" w:hAnsi="Times New Roman"/>
          <w:b/>
          <w:spacing w:val="0"/>
          <w:kern w:val="0"/>
          <w:position w:val="0"/>
          <w:szCs w:val="24"/>
          <w:lang w:eastAsia="x-none"/>
        </w:rPr>
      </w:pPr>
      <w:r>
        <w:rPr>
          <w:rFonts w:ascii="Times New Roman" w:eastAsia="Times New Roman" w:hAnsi="Times New Roman"/>
          <w:b/>
          <w:spacing w:val="0"/>
          <w:kern w:val="0"/>
          <w:position w:val="0"/>
          <w:szCs w:val="24"/>
          <w:lang w:eastAsia="x-none"/>
        </w:rPr>
        <w:t>3</w:t>
      </w:r>
      <w:r w:rsidRPr="00227525">
        <w:rPr>
          <w:rFonts w:ascii="Times New Roman" w:eastAsia="Times New Roman" w:hAnsi="Times New Roman"/>
          <w:b/>
          <w:spacing w:val="0"/>
          <w:kern w:val="0"/>
          <w:position w:val="0"/>
          <w:szCs w:val="24"/>
          <w:lang w:eastAsia="x-none"/>
        </w:rPr>
        <w:t xml:space="preserve">. </w:t>
      </w:r>
      <w:r w:rsidRPr="00227525">
        <w:rPr>
          <w:rFonts w:ascii="Times New Roman" w:eastAsia="Times New Roman" w:hAnsi="Times New Roman"/>
          <w:i/>
          <w:spacing w:val="0"/>
          <w:kern w:val="0"/>
          <w:position w:val="0"/>
          <w:szCs w:val="24"/>
          <w:lang w:eastAsia="x-none"/>
        </w:rPr>
        <w:t xml:space="preserve">Осигурено е качественото изпълнение на обекта чрез предложени мерки за контрол на изпълнението.  </w:t>
      </w:r>
      <w:r w:rsidRPr="00227525">
        <w:rPr>
          <w:rFonts w:ascii="Times New Roman" w:hAnsi="Times New Roman"/>
        </w:rPr>
        <w:t xml:space="preserve">Участниците следва да направят описание на мерките за контрол на качеството при  изпълнение на договора по отношение на следните мерки: </w:t>
      </w:r>
      <w:proofErr w:type="spellStart"/>
      <w:r w:rsidRPr="00227525">
        <w:rPr>
          <w:rFonts w:ascii="Times New Roman" w:hAnsi="Times New Roman"/>
        </w:rPr>
        <w:t>мерки</w:t>
      </w:r>
      <w:proofErr w:type="spellEnd"/>
      <w:r w:rsidRPr="00227525">
        <w:rPr>
          <w:rFonts w:ascii="Times New Roman" w:hAnsi="Times New Roman"/>
        </w:rPr>
        <w:t xml:space="preserve"> за контрол върху качеството на материалите (въведени процедури за избор и контрол на доставчиците на материали и за управление на документите за закупуване на материали), мерки за контрол върху качеството на персонала (въведени процедури за проверка знанията и опита на персонала, повишаване квалификацията на персонала, наличие на утвърден ред за запознаване на персонала със задачите му преди започване на работа по изпълнение на поръчката), </w:t>
      </w:r>
      <w:r w:rsidRPr="00227525">
        <w:rPr>
          <w:rFonts w:ascii="Times New Roman" w:hAnsi="Times New Roman"/>
          <w:szCs w:val="24"/>
        </w:rPr>
        <w:t>мерки за контрол на изпълнението на  СМР,</w:t>
      </w:r>
      <w:r w:rsidRPr="00227525">
        <w:rPr>
          <w:rFonts w:ascii="Times New Roman" w:hAnsi="Times New Roman"/>
          <w:sz w:val="20"/>
        </w:rPr>
        <w:t xml:space="preserve"> </w:t>
      </w:r>
      <w:r w:rsidRPr="00227525">
        <w:rPr>
          <w:rFonts w:ascii="Times New Roman" w:hAnsi="Times New Roman"/>
          <w:szCs w:val="24"/>
        </w:rPr>
        <w:t xml:space="preserve">контрол при  съхранение  на  документацията. </w:t>
      </w:r>
      <w:r w:rsidRPr="00227525">
        <w:rPr>
          <w:rFonts w:ascii="Times New Roman" w:eastAsia="Times New Roman" w:hAnsi="Times New Roman"/>
          <w:b/>
          <w:spacing w:val="0"/>
          <w:kern w:val="0"/>
          <w:position w:val="0"/>
          <w:szCs w:val="24"/>
          <w:lang w:eastAsia="x-none"/>
        </w:rPr>
        <w:t>При наличие на посоченото обстоятелство, предложението получава допълнително 1</w:t>
      </w:r>
      <w:r>
        <w:rPr>
          <w:rFonts w:ascii="Times New Roman" w:eastAsia="Times New Roman" w:hAnsi="Times New Roman"/>
          <w:b/>
          <w:spacing w:val="0"/>
          <w:kern w:val="0"/>
          <w:position w:val="0"/>
          <w:szCs w:val="24"/>
          <w:lang w:eastAsia="x-none"/>
        </w:rPr>
        <w:t>5</w:t>
      </w:r>
      <w:r w:rsidRPr="00227525">
        <w:rPr>
          <w:rFonts w:ascii="Times New Roman" w:eastAsia="Times New Roman" w:hAnsi="Times New Roman"/>
          <w:b/>
          <w:spacing w:val="0"/>
          <w:kern w:val="0"/>
          <w:position w:val="0"/>
          <w:szCs w:val="24"/>
          <w:lang w:eastAsia="x-none"/>
        </w:rPr>
        <w:t xml:space="preserve"> т.</w:t>
      </w:r>
    </w:p>
    <w:p w:rsidR="001D12DC" w:rsidRDefault="001D12DC" w:rsidP="001D12DC">
      <w:pPr>
        <w:tabs>
          <w:tab w:val="left" w:pos="993"/>
          <w:tab w:val="left" w:pos="10040"/>
        </w:tabs>
        <w:ind w:right="-23" w:firstLine="567"/>
        <w:rPr>
          <w:szCs w:val="24"/>
          <w:highlight w:val="green"/>
          <w:lang w:eastAsia="x-none"/>
        </w:rPr>
      </w:pPr>
    </w:p>
    <w:p w:rsidR="001D12DC" w:rsidRPr="00227525" w:rsidRDefault="001D12DC" w:rsidP="001D12DC">
      <w:pPr>
        <w:tabs>
          <w:tab w:val="left" w:pos="993"/>
          <w:tab w:val="left" w:pos="10040"/>
        </w:tabs>
        <w:ind w:right="-23" w:firstLine="567"/>
        <w:rPr>
          <w:szCs w:val="24"/>
          <w:highlight w:val="green"/>
          <w:lang w:eastAsia="x-none"/>
        </w:rPr>
      </w:pPr>
    </w:p>
    <w:p w:rsidR="001D12DC" w:rsidRPr="00227525" w:rsidRDefault="001D12DC" w:rsidP="001D12DC">
      <w:pPr>
        <w:tabs>
          <w:tab w:val="left" w:pos="993"/>
          <w:tab w:val="left" w:pos="10040"/>
        </w:tabs>
        <w:ind w:right="-23" w:firstLine="567"/>
        <w:rPr>
          <w:b/>
          <w:i/>
          <w:szCs w:val="24"/>
          <w:lang w:eastAsia="x-none"/>
        </w:rPr>
      </w:pPr>
      <w:r w:rsidRPr="00227525">
        <w:rPr>
          <w:b/>
          <w:i/>
          <w:szCs w:val="24"/>
          <w:lang w:eastAsia="x-none"/>
        </w:rPr>
        <w:t xml:space="preserve">ОПРЕДЕЛЕНИЯ: Възложителят ще приеме, че в предложението е гарантирано „изпълнение на дейностите в посочения срок и качествено постигане на целените резултати“ и съответно е гарантирано „качествено изпълнение/ срочно изпълнение/ </w:t>
      </w:r>
      <w:proofErr w:type="spellStart"/>
      <w:r w:rsidRPr="00227525">
        <w:rPr>
          <w:b/>
          <w:i/>
          <w:szCs w:val="24"/>
          <w:lang w:eastAsia="x-none"/>
        </w:rPr>
        <w:t>изпълнение</w:t>
      </w:r>
      <w:proofErr w:type="spellEnd"/>
      <w:r w:rsidRPr="00227525">
        <w:rPr>
          <w:b/>
          <w:i/>
          <w:szCs w:val="24"/>
          <w:lang w:eastAsia="x-none"/>
        </w:rPr>
        <w:t xml:space="preserve"> в срок“ при този </w:t>
      </w:r>
      <w:proofErr w:type="spellStart"/>
      <w:r w:rsidRPr="00227525">
        <w:rPr>
          <w:b/>
          <w:i/>
          <w:szCs w:val="24"/>
          <w:lang w:eastAsia="x-none"/>
        </w:rPr>
        <w:t>подпоказател</w:t>
      </w:r>
      <w:proofErr w:type="spellEnd"/>
      <w:r w:rsidRPr="00227525">
        <w:rPr>
          <w:b/>
          <w:i/>
          <w:szCs w:val="24"/>
          <w:lang w:eastAsia="x-none"/>
        </w:rPr>
        <w:t>, когато предложената организация/ мобилизация/ разпределение на ресурси/ последователност на дейности при изпълнението отчита базовите изисквания на Възложителя, както и спецификата на обекта, при съблюдаване на конкретните изисквания на Техническото задание и изискванията на Възложителя, както и нормативните разпоредби, приложими към изпълнението на предмета на поръчката.</w:t>
      </w:r>
    </w:p>
    <w:p w:rsidR="001D12DC" w:rsidRDefault="001D12DC" w:rsidP="001D12DC">
      <w:pPr>
        <w:tabs>
          <w:tab w:val="left" w:pos="993"/>
          <w:tab w:val="left" w:pos="10040"/>
        </w:tabs>
        <w:ind w:right="-23" w:firstLine="567"/>
        <w:rPr>
          <w:b/>
          <w:i/>
          <w:szCs w:val="24"/>
          <w:lang w:eastAsia="x-none"/>
        </w:rPr>
      </w:pPr>
    </w:p>
    <w:p w:rsidR="001D12DC" w:rsidRPr="00227525" w:rsidRDefault="001D12DC" w:rsidP="001D12DC">
      <w:pPr>
        <w:tabs>
          <w:tab w:val="left" w:pos="993"/>
          <w:tab w:val="left" w:pos="10040"/>
        </w:tabs>
        <w:ind w:right="-23" w:firstLine="567"/>
        <w:rPr>
          <w:b/>
          <w:i/>
          <w:szCs w:val="24"/>
          <w:lang w:eastAsia="x-none"/>
        </w:rPr>
      </w:pPr>
    </w:p>
    <w:p w:rsidR="001D12DC" w:rsidRPr="00227525" w:rsidRDefault="001D12DC" w:rsidP="001D12DC">
      <w:pPr>
        <w:tabs>
          <w:tab w:val="left" w:pos="993"/>
          <w:tab w:val="left" w:pos="10040"/>
        </w:tabs>
        <w:ind w:right="-23" w:firstLine="567"/>
        <w:rPr>
          <w:b/>
          <w:i/>
          <w:szCs w:val="24"/>
          <w:lang w:eastAsia="x-none"/>
        </w:rPr>
      </w:pPr>
      <w:r w:rsidRPr="00227525">
        <w:rPr>
          <w:b/>
          <w:i/>
          <w:szCs w:val="24"/>
          <w:lang w:eastAsia="x-none"/>
        </w:rPr>
        <w:t>ВАЖНО!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3" w:firstLine="567"/>
        <w:rPr>
          <w:b/>
          <w:i/>
          <w:szCs w:val="24"/>
          <w:lang w:eastAsia="x-none"/>
        </w:rPr>
      </w:pPr>
      <w:r w:rsidRPr="00227525">
        <w:rPr>
          <w:b/>
          <w:i/>
          <w:szCs w:val="24"/>
          <w:lang w:eastAsia="x-none"/>
        </w:rPr>
        <w:t>Възложителят ще оценява нивото на изпълнение, предложено във всяка оферта посредством изброените качествени показатели чрез експертна оценка.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3" w:firstLine="567"/>
        <w:rPr>
          <w:b/>
          <w:i/>
          <w:szCs w:val="24"/>
          <w:lang w:eastAsia="x-none"/>
        </w:rPr>
      </w:pPr>
      <w:r w:rsidRPr="00227525">
        <w:rPr>
          <w:b/>
          <w:i/>
          <w:szCs w:val="24"/>
          <w:lang w:eastAsia="x-none"/>
        </w:rPr>
        <w:t>Възложителят няма да оценява пълнотата и начина на представяне на информацията в техническите предложения на участниците.</w:t>
      </w:r>
    </w:p>
    <w:p w:rsidR="001D12DC" w:rsidRPr="00227525" w:rsidRDefault="001D12DC" w:rsidP="001D12DC">
      <w:pPr>
        <w:tabs>
          <w:tab w:val="left" w:pos="993"/>
          <w:tab w:val="left" w:pos="10040"/>
        </w:tabs>
        <w:ind w:right="-23" w:firstLine="567"/>
        <w:rPr>
          <w:b/>
          <w:i/>
          <w:szCs w:val="24"/>
          <w:lang w:eastAsia="x-none"/>
        </w:rPr>
      </w:pPr>
      <w:r w:rsidRPr="00227525">
        <w:rPr>
          <w:b/>
          <w:i/>
          <w:szCs w:val="24"/>
          <w:lang w:eastAsia="x-none"/>
        </w:rPr>
        <w:t>Предложения на участници в обществената поръчка, които не отговарят на Техническото задание и Техническата спецификация на Възложителя и/или приложенията към него, действащото законодателство,</w:t>
      </w:r>
      <w:r>
        <w:rPr>
          <w:b/>
          <w:i/>
          <w:szCs w:val="24"/>
          <w:lang w:eastAsia="x-none"/>
        </w:rPr>
        <w:t xml:space="preserve"> технологичните правила </w:t>
      </w:r>
      <w:r w:rsidRPr="00227525">
        <w:rPr>
          <w:b/>
          <w:i/>
          <w:szCs w:val="24"/>
          <w:lang w:eastAsia="x-none"/>
        </w:rPr>
        <w:t>при които предложената технология и организация на изпълнение на дейностите и мобилизация на използваните ресурси не съответстват на конкретния Линеен график или за които липсва Линеен график</w:t>
      </w:r>
      <w:r>
        <w:rPr>
          <w:b/>
          <w:i/>
          <w:szCs w:val="24"/>
          <w:lang w:eastAsia="x-none"/>
        </w:rPr>
        <w:t xml:space="preserve"> или диаграма на работната ръка</w:t>
      </w:r>
      <w:r w:rsidRPr="00227525">
        <w:rPr>
          <w:b/>
          <w:i/>
          <w:szCs w:val="24"/>
          <w:lang w:eastAsia="x-none"/>
        </w:rPr>
        <w:t>, като съставна част от Предложението за изпълнение на поръчката, няма да бъдат оценявани и ще бъдат предложени за отстраняване.</w:t>
      </w:r>
    </w:p>
    <w:p w:rsidR="001D12DC" w:rsidRDefault="001D12DC" w:rsidP="001D12DC">
      <w:pPr>
        <w:tabs>
          <w:tab w:val="left" w:pos="993"/>
          <w:tab w:val="left" w:pos="10040"/>
        </w:tabs>
        <w:ind w:right="-23" w:firstLine="567"/>
        <w:rPr>
          <w:b/>
          <w:i/>
          <w:szCs w:val="24"/>
          <w:lang w:eastAsia="x-none"/>
        </w:rPr>
      </w:pPr>
    </w:p>
    <w:p w:rsidR="001D12DC" w:rsidRPr="00227525" w:rsidRDefault="001D12DC" w:rsidP="001D12DC">
      <w:pPr>
        <w:tabs>
          <w:tab w:val="left" w:pos="993"/>
          <w:tab w:val="left" w:pos="10040"/>
        </w:tabs>
        <w:ind w:right="-23" w:firstLine="567"/>
        <w:rPr>
          <w:b/>
          <w:i/>
          <w:szCs w:val="24"/>
          <w:lang w:eastAsia="x-none"/>
        </w:rPr>
      </w:pPr>
    </w:p>
    <w:p w:rsidR="001D12DC" w:rsidRPr="00227525" w:rsidRDefault="001D12DC" w:rsidP="001D12DC">
      <w:pPr>
        <w:pStyle w:val="Tabletext"/>
        <w:tabs>
          <w:tab w:val="left" w:pos="993"/>
          <w:tab w:val="left" w:pos="10040"/>
        </w:tabs>
        <w:spacing w:before="0"/>
        <w:ind w:right="-23" w:firstLine="567"/>
        <w:rPr>
          <w:b/>
          <w:i/>
          <w:lang w:val="bg-BG"/>
        </w:rPr>
      </w:pPr>
      <w:r w:rsidRPr="00227525">
        <w:rPr>
          <w:b/>
          <w:i/>
          <w:lang w:val="bg-BG"/>
        </w:rPr>
        <w:t>ВАЖНО! Посочените в настоящата Методика изисквания, както и посочените в Техническото задание от документацията за обществената поръчка документи, действащото законодателство и стандарти в областта на дейностите, предмет на поръчката, следва да се разбират като предварително обявени условия на поръчката по смисъла на чл. 107, т. 2, буква „а“ от ЗОП.</w:t>
      </w:r>
    </w:p>
    <w:p w:rsidR="001D12DC" w:rsidRPr="00011B5F" w:rsidRDefault="001D12DC" w:rsidP="001D12DC">
      <w:pPr>
        <w:rPr>
          <w:b/>
        </w:rPr>
      </w:pPr>
    </w:p>
    <w:p w:rsidR="001D12DC" w:rsidRPr="00011B5F" w:rsidRDefault="001D12DC" w:rsidP="001D12DC">
      <w:pPr>
        <w:pStyle w:val="a3"/>
        <w:ind w:left="53"/>
        <w:rPr>
          <w:rFonts w:cs="Times New Roman"/>
          <w:b/>
          <w:i/>
          <w:szCs w:val="24"/>
        </w:rPr>
      </w:pPr>
      <w:r w:rsidRPr="00011B5F">
        <w:rPr>
          <w:rFonts w:cs="Times New Roman"/>
          <w:b/>
          <w:i/>
          <w:szCs w:val="24"/>
        </w:rPr>
        <w:t>Забележка:</w:t>
      </w:r>
    </w:p>
    <w:p w:rsidR="001D12DC" w:rsidRPr="00227525" w:rsidRDefault="001D12DC" w:rsidP="001D12DC">
      <w:pPr>
        <w:pStyle w:val="a3"/>
        <w:ind w:left="53"/>
        <w:rPr>
          <w:rFonts w:cs="Times New Roman"/>
          <w:i/>
          <w:szCs w:val="24"/>
        </w:rPr>
      </w:pPr>
      <w:r w:rsidRPr="00227525">
        <w:rPr>
          <w:rFonts w:cs="Times New Roman"/>
          <w:i/>
          <w:szCs w:val="24"/>
        </w:rPr>
        <w:t xml:space="preserve">Всички понятия, които не са дефинирани в настоящата методика, следва да се приема в смисъла, посочен в Тълковния речник на думите в българския език </w:t>
      </w:r>
      <w:hyperlink r:id="rId6" w:history="1">
        <w:r w:rsidRPr="00227525">
          <w:rPr>
            <w:rStyle w:val="a5"/>
            <w:i/>
          </w:rPr>
          <w:t>http://rechnik.info/</w:t>
        </w:r>
      </w:hyperlink>
      <w:r w:rsidRPr="00227525">
        <w:rPr>
          <w:rFonts w:cs="Times New Roman"/>
          <w:i/>
          <w:szCs w:val="24"/>
        </w:rPr>
        <w:t xml:space="preserve"> </w:t>
      </w:r>
    </w:p>
    <w:p w:rsidR="001D12DC" w:rsidRPr="00011B5F" w:rsidRDefault="001D12DC" w:rsidP="001D12DC">
      <w:pPr>
        <w:pStyle w:val="a3"/>
        <w:ind w:left="53"/>
        <w:rPr>
          <w:rFonts w:cs="Times New Roman"/>
          <w:i/>
          <w:sz w:val="14"/>
          <w:szCs w:val="24"/>
        </w:rPr>
      </w:pPr>
    </w:p>
    <w:p w:rsidR="001D12DC" w:rsidRDefault="001D12DC" w:rsidP="001D12DC">
      <w:pPr>
        <w:pStyle w:val="a3"/>
        <w:ind w:left="53"/>
        <w:rPr>
          <w:rFonts w:cs="Times New Roman"/>
          <w:i/>
          <w:szCs w:val="24"/>
        </w:rPr>
      </w:pPr>
      <w:r w:rsidRPr="00227525">
        <w:rPr>
          <w:rFonts w:cs="Times New Roman"/>
          <w:i/>
          <w:szCs w:val="24"/>
        </w:rPr>
        <w:t xml:space="preserve">Технологични правила – нормативно установени изисквания за изпълнение на СМР, посочени на електронната страница на ДНСК </w:t>
      </w:r>
      <w:hyperlink r:id="rId7" w:history="1">
        <w:r w:rsidRPr="00227525">
          <w:rPr>
            <w:rStyle w:val="a5"/>
            <w:i/>
          </w:rPr>
          <w:t>http://www.dnsk.mrrb.government.bg/ui/Home.aspx?0ZKDwUgLUJpDpU6ocaJJFwuOmO6Y83hrlid6iFJowjU%3d</w:t>
        </w:r>
      </w:hyperlink>
      <w:r w:rsidRPr="00227525">
        <w:rPr>
          <w:rFonts w:cs="Times New Roman"/>
          <w:i/>
          <w:szCs w:val="24"/>
        </w:rPr>
        <w:t xml:space="preserve"> . Участниците следва да отчетат настъпили промени в нормативните актове към датата на подаване на офертата си.</w:t>
      </w:r>
    </w:p>
    <w:p w:rsidR="001D12DC" w:rsidRDefault="001D12DC" w:rsidP="001D12DC">
      <w:pPr>
        <w:pStyle w:val="a3"/>
        <w:ind w:left="53"/>
        <w:rPr>
          <w:rFonts w:cs="Times New Roman"/>
          <w:i/>
          <w:szCs w:val="24"/>
        </w:rPr>
      </w:pPr>
    </w:p>
    <w:p w:rsidR="00CD1D14" w:rsidRDefault="00CD1D14">
      <w:bookmarkStart w:id="6" w:name="_GoBack"/>
      <w:bookmarkEnd w:id="6"/>
    </w:p>
    <w:sectPr w:rsidR="00CD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534A"/>
    <w:multiLevelType w:val="multilevel"/>
    <w:tmpl w:val="8EB8B3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DC"/>
    <w:rsid w:val="00104897"/>
    <w:rsid w:val="001D12DC"/>
    <w:rsid w:val="001F496E"/>
    <w:rsid w:val="002C78CE"/>
    <w:rsid w:val="009D35AC"/>
    <w:rsid w:val="009D5AC4"/>
    <w:rsid w:val="009E3275"/>
    <w:rsid w:val="00AD56AA"/>
    <w:rsid w:val="00BF3C8A"/>
    <w:rsid w:val="00CD1D14"/>
    <w:rsid w:val="00D1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D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12DC"/>
    <w:pPr>
      <w:ind w:left="720"/>
      <w:contextualSpacing/>
    </w:pPr>
  </w:style>
  <w:style w:type="character" w:customStyle="1" w:styleId="2">
    <w:name w:val="Основен текст (2) + Удебелен"/>
    <w:rsid w:val="001D1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4">
    <w:name w:val="Списък на абзаци Знак"/>
    <w:link w:val="a3"/>
    <w:uiPriority w:val="34"/>
    <w:locked/>
    <w:rsid w:val="001D12DC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1D12DC"/>
    <w:rPr>
      <w:color w:val="0000FF" w:themeColor="hyperlink"/>
      <w:u w:val="single"/>
    </w:rPr>
  </w:style>
  <w:style w:type="paragraph" w:customStyle="1" w:styleId="Tabletext">
    <w:name w:val="Table text"/>
    <w:basedOn w:val="a"/>
    <w:link w:val="TabletextChar"/>
    <w:uiPriority w:val="99"/>
    <w:rsid w:val="001D12DC"/>
    <w:pPr>
      <w:spacing w:before="120"/>
      <w:ind w:firstLine="0"/>
    </w:pPr>
    <w:rPr>
      <w:rFonts w:eastAsia="Times New Roman" w:cs="Times New Roman"/>
      <w:szCs w:val="24"/>
      <w:lang w:val="x-none" w:eastAsia="x-none"/>
    </w:rPr>
  </w:style>
  <w:style w:type="character" w:customStyle="1" w:styleId="TabletextChar">
    <w:name w:val="Table text Char"/>
    <w:link w:val="Tabletext"/>
    <w:uiPriority w:val="99"/>
    <w:locked/>
    <w:rsid w:val="001D12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+ Полужирный"/>
    <w:rsid w:val="001D12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paragraph" w:customStyle="1" w:styleId="a7">
    <w:name w:val="Основной текст"/>
    <w:basedOn w:val="a"/>
    <w:rsid w:val="001D12DC"/>
    <w:pPr>
      <w:widowControl w:val="0"/>
      <w:shd w:val="clear" w:color="auto" w:fill="FFFFFF"/>
      <w:spacing w:after="960" w:line="446" w:lineRule="exact"/>
      <w:ind w:firstLine="0"/>
      <w:jc w:val="left"/>
    </w:pPr>
    <w:rPr>
      <w:rFonts w:eastAsia="Times New Roman" w:cs="Times New Roman"/>
      <w:sz w:val="23"/>
      <w:szCs w:val="23"/>
      <w:lang w:val="en-US"/>
    </w:rPr>
  </w:style>
  <w:style w:type="character" w:customStyle="1" w:styleId="45">
    <w:name w:val="Заголовок №4 (5)"/>
    <w:rsid w:val="001D1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Style">
    <w:name w:val="Style"/>
    <w:uiPriority w:val="99"/>
    <w:rsid w:val="001D12DC"/>
    <w:pPr>
      <w:widowControl w:val="0"/>
      <w:spacing w:after="0" w:line="240" w:lineRule="auto"/>
    </w:pPr>
    <w:rPr>
      <w:rFonts w:ascii="Arial Unicode MS" w:eastAsia="Calibri" w:hAnsi="Arial Unicode MS" w:cs="Times New Roman"/>
      <w:spacing w:val="-1"/>
      <w:kern w:val="65535"/>
      <w:position w:val="-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D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12DC"/>
    <w:pPr>
      <w:ind w:left="720"/>
      <w:contextualSpacing/>
    </w:pPr>
  </w:style>
  <w:style w:type="character" w:customStyle="1" w:styleId="2">
    <w:name w:val="Основен текст (2) + Удебелен"/>
    <w:rsid w:val="001D1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4">
    <w:name w:val="Списък на абзаци Знак"/>
    <w:link w:val="a3"/>
    <w:uiPriority w:val="34"/>
    <w:locked/>
    <w:rsid w:val="001D12DC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1D12DC"/>
    <w:rPr>
      <w:color w:val="0000FF" w:themeColor="hyperlink"/>
      <w:u w:val="single"/>
    </w:rPr>
  </w:style>
  <w:style w:type="paragraph" w:customStyle="1" w:styleId="Tabletext">
    <w:name w:val="Table text"/>
    <w:basedOn w:val="a"/>
    <w:link w:val="TabletextChar"/>
    <w:uiPriority w:val="99"/>
    <w:rsid w:val="001D12DC"/>
    <w:pPr>
      <w:spacing w:before="120"/>
      <w:ind w:firstLine="0"/>
    </w:pPr>
    <w:rPr>
      <w:rFonts w:eastAsia="Times New Roman" w:cs="Times New Roman"/>
      <w:szCs w:val="24"/>
      <w:lang w:val="x-none" w:eastAsia="x-none"/>
    </w:rPr>
  </w:style>
  <w:style w:type="character" w:customStyle="1" w:styleId="TabletextChar">
    <w:name w:val="Table text Char"/>
    <w:link w:val="Tabletext"/>
    <w:uiPriority w:val="99"/>
    <w:locked/>
    <w:rsid w:val="001D12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+ Полужирный"/>
    <w:rsid w:val="001D12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paragraph" w:customStyle="1" w:styleId="a7">
    <w:name w:val="Основной текст"/>
    <w:basedOn w:val="a"/>
    <w:rsid w:val="001D12DC"/>
    <w:pPr>
      <w:widowControl w:val="0"/>
      <w:shd w:val="clear" w:color="auto" w:fill="FFFFFF"/>
      <w:spacing w:after="960" w:line="446" w:lineRule="exact"/>
      <w:ind w:firstLine="0"/>
      <w:jc w:val="left"/>
    </w:pPr>
    <w:rPr>
      <w:rFonts w:eastAsia="Times New Roman" w:cs="Times New Roman"/>
      <w:sz w:val="23"/>
      <w:szCs w:val="23"/>
      <w:lang w:val="en-US"/>
    </w:rPr>
  </w:style>
  <w:style w:type="character" w:customStyle="1" w:styleId="45">
    <w:name w:val="Заголовок №4 (5)"/>
    <w:rsid w:val="001D1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Style">
    <w:name w:val="Style"/>
    <w:uiPriority w:val="99"/>
    <w:rsid w:val="001D12DC"/>
    <w:pPr>
      <w:widowControl w:val="0"/>
      <w:spacing w:after="0" w:line="240" w:lineRule="auto"/>
    </w:pPr>
    <w:rPr>
      <w:rFonts w:ascii="Arial Unicode MS" w:eastAsia="Calibri" w:hAnsi="Arial Unicode MS" w:cs="Times New Roman"/>
      <w:spacing w:val="-1"/>
      <w:kern w:val="65535"/>
      <w:position w:val="-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nsk.mrrb.government.bg/ui/Home.aspx?0ZKDwUgLUJpDpU6ocaJJFwuOmO6Y83hrlid6iFJowjU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hnik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Pavlova</dc:creator>
  <cp:lastModifiedBy>Katia Pavlova</cp:lastModifiedBy>
  <cp:revision>14</cp:revision>
  <dcterms:created xsi:type="dcterms:W3CDTF">2019-03-25T10:13:00Z</dcterms:created>
  <dcterms:modified xsi:type="dcterms:W3CDTF">2019-03-25T10:56:00Z</dcterms:modified>
</cp:coreProperties>
</file>